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06" w:rsidRDefault="00E17C9A" w:rsidP="004413D0">
      <w:pPr>
        <w:bidi w:val="0"/>
        <w:jc w:val="center"/>
        <w:rPr>
          <w:color w:val="0000FF"/>
          <w:sz w:val="48"/>
          <w:szCs w:val="48"/>
        </w:rPr>
      </w:pPr>
      <w:r>
        <w:rPr>
          <w:color w:val="0000FF"/>
          <w:sz w:val="48"/>
          <w:szCs w:val="48"/>
        </w:rPr>
        <w:t xml:space="preserve">The </w:t>
      </w:r>
      <w:r w:rsidR="004413D0">
        <w:rPr>
          <w:color w:val="0000FF"/>
          <w:sz w:val="48"/>
          <w:szCs w:val="48"/>
        </w:rPr>
        <w:t>Fourth</w:t>
      </w:r>
      <w:r w:rsidR="00023506">
        <w:rPr>
          <w:color w:val="0000FF"/>
          <w:sz w:val="48"/>
          <w:szCs w:val="48"/>
        </w:rPr>
        <w:t xml:space="preserve"> International Conference </w:t>
      </w:r>
    </w:p>
    <w:p w:rsidR="00023506" w:rsidRDefault="00023506" w:rsidP="00E17C9A">
      <w:pPr>
        <w:bidi w:val="0"/>
        <w:jc w:val="center"/>
        <w:rPr>
          <w:color w:val="0000FF"/>
          <w:sz w:val="48"/>
          <w:szCs w:val="48"/>
        </w:rPr>
      </w:pPr>
      <w:r>
        <w:rPr>
          <w:color w:val="0000FF"/>
          <w:sz w:val="48"/>
          <w:szCs w:val="48"/>
        </w:rPr>
        <w:t>On</w:t>
      </w:r>
      <w:r w:rsidR="00E17C9A">
        <w:rPr>
          <w:color w:val="0000FF"/>
          <w:sz w:val="48"/>
          <w:szCs w:val="48"/>
        </w:rPr>
        <w:t xml:space="preserve"> </w:t>
      </w:r>
      <w:r>
        <w:rPr>
          <w:color w:val="0000FF"/>
          <w:sz w:val="48"/>
          <w:szCs w:val="48"/>
        </w:rPr>
        <w:t xml:space="preserve">Mathematical Sciences </w:t>
      </w:r>
    </w:p>
    <w:p w:rsidR="00023506" w:rsidRDefault="004413D0" w:rsidP="00023506">
      <w:pPr>
        <w:bidi w:val="0"/>
        <w:jc w:val="center"/>
        <w:rPr>
          <w:color w:val="0000FF"/>
          <w:sz w:val="48"/>
          <w:szCs w:val="48"/>
        </w:rPr>
      </w:pPr>
      <w:r>
        <w:rPr>
          <w:color w:val="0000FF"/>
          <w:sz w:val="48"/>
          <w:szCs w:val="48"/>
        </w:rPr>
        <w:t>ICM-2012</w:t>
      </w:r>
    </w:p>
    <w:p w:rsidR="00E17C9A" w:rsidRDefault="00E17C9A" w:rsidP="00E17C9A">
      <w:pPr>
        <w:pStyle w:val="NormalWeb"/>
        <w:spacing w:before="0" w:beforeAutospacing="0" w:after="0" w:afterAutospacing="0"/>
        <w:jc w:val="center"/>
      </w:pPr>
      <w:r>
        <w:t> </w:t>
      </w:r>
    </w:p>
    <w:p w:rsidR="00E17C9A" w:rsidRPr="00E17C9A" w:rsidRDefault="00E17C9A" w:rsidP="00E17C9A">
      <w:pPr>
        <w:pStyle w:val="NormalWeb"/>
        <w:spacing w:before="0" w:beforeAutospacing="0" w:after="0" w:afterAutospacing="0"/>
        <w:jc w:val="center"/>
        <w:rPr>
          <w:color w:val="3366FF"/>
        </w:rPr>
      </w:pPr>
      <w:r w:rsidRPr="00E17C9A">
        <w:rPr>
          <w:rFonts w:ascii="Agency FB" w:hAnsi="Agency FB"/>
          <w:color w:val="3366FF"/>
          <w:sz w:val="36"/>
          <w:szCs w:val="36"/>
        </w:rPr>
        <w:t>Putting Sustainable Development First</w:t>
      </w:r>
    </w:p>
    <w:p w:rsidR="00E17C9A" w:rsidRDefault="00E17C9A" w:rsidP="00E17C9A">
      <w:pPr>
        <w:bidi w:val="0"/>
        <w:jc w:val="center"/>
        <w:rPr>
          <w:color w:val="0000FF"/>
          <w:sz w:val="48"/>
          <w:szCs w:val="48"/>
        </w:rPr>
      </w:pPr>
    </w:p>
    <w:p w:rsidR="00023506" w:rsidRDefault="00E17C9A" w:rsidP="00C90025">
      <w:pPr>
        <w:pBdr>
          <w:bottom w:val="single" w:sz="12" w:space="1" w:color="auto"/>
        </w:pBdr>
        <w:bidi w:val="0"/>
        <w:jc w:val="center"/>
        <w:rPr>
          <w:color w:val="0000FF"/>
          <w:sz w:val="32"/>
          <w:szCs w:val="32"/>
        </w:rPr>
      </w:pPr>
      <w:r>
        <w:rPr>
          <w:color w:val="0000FF"/>
          <w:sz w:val="32"/>
          <w:szCs w:val="32"/>
        </w:rPr>
        <w:t>March</w:t>
      </w:r>
      <w:r w:rsidR="00023506">
        <w:rPr>
          <w:color w:val="0000FF"/>
          <w:sz w:val="32"/>
          <w:szCs w:val="32"/>
        </w:rPr>
        <w:t xml:space="preserve"> </w:t>
      </w:r>
      <w:r w:rsidR="004413D0">
        <w:rPr>
          <w:color w:val="0000FF"/>
          <w:sz w:val="32"/>
          <w:szCs w:val="32"/>
        </w:rPr>
        <w:t>11</w:t>
      </w:r>
      <w:r>
        <w:rPr>
          <w:color w:val="0000FF"/>
          <w:sz w:val="32"/>
          <w:szCs w:val="32"/>
        </w:rPr>
        <w:t>-</w:t>
      </w:r>
      <w:r w:rsidR="004413D0">
        <w:rPr>
          <w:color w:val="0000FF"/>
          <w:sz w:val="32"/>
          <w:szCs w:val="32"/>
        </w:rPr>
        <w:t>14</w:t>
      </w:r>
      <w:r>
        <w:rPr>
          <w:color w:val="0000FF"/>
          <w:sz w:val="32"/>
          <w:szCs w:val="32"/>
        </w:rPr>
        <w:t>, 20</w:t>
      </w:r>
      <w:r w:rsidR="00C90025">
        <w:rPr>
          <w:color w:val="0000FF"/>
          <w:sz w:val="32"/>
          <w:szCs w:val="32"/>
        </w:rPr>
        <w:t>12</w:t>
      </w:r>
      <w:r w:rsidR="00023506">
        <w:rPr>
          <w:color w:val="0000FF"/>
          <w:sz w:val="32"/>
          <w:szCs w:val="32"/>
        </w:rPr>
        <w:t>, UAE</w:t>
      </w:r>
      <w:r>
        <w:rPr>
          <w:color w:val="0000FF"/>
          <w:sz w:val="32"/>
          <w:szCs w:val="32"/>
        </w:rPr>
        <w:t xml:space="preserve"> </w:t>
      </w:r>
      <w:r w:rsidR="00023506">
        <w:rPr>
          <w:color w:val="0000FF"/>
          <w:sz w:val="32"/>
          <w:szCs w:val="32"/>
        </w:rPr>
        <w:t>U</w:t>
      </w:r>
      <w:r>
        <w:rPr>
          <w:color w:val="0000FF"/>
          <w:sz w:val="32"/>
          <w:szCs w:val="32"/>
        </w:rPr>
        <w:t>niversity</w:t>
      </w:r>
      <w:r w:rsidR="00023506">
        <w:rPr>
          <w:color w:val="0000FF"/>
          <w:sz w:val="32"/>
          <w:szCs w:val="32"/>
        </w:rPr>
        <w:t xml:space="preserve"> - Al-Ain, United Arab Emirates</w:t>
      </w:r>
    </w:p>
    <w:p w:rsidR="004413D0" w:rsidRDefault="004413D0" w:rsidP="004413D0">
      <w:pPr>
        <w:bidi w:val="0"/>
        <w:jc w:val="center"/>
        <w:rPr>
          <w:rFonts w:ascii="Constantia" w:hAnsi="Constantia"/>
          <w:sz w:val="20"/>
          <w:szCs w:val="20"/>
        </w:rPr>
      </w:pPr>
    </w:p>
    <w:p w:rsidR="004413D0" w:rsidRDefault="004413D0" w:rsidP="004413D0">
      <w:pPr>
        <w:bidi w:val="0"/>
        <w:jc w:val="center"/>
        <w:rPr>
          <w:rFonts w:ascii="Constantia" w:hAnsi="Constantia"/>
          <w:sz w:val="20"/>
          <w:szCs w:val="20"/>
        </w:rPr>
      </w:pPr>
    </w:p>
    <w:p w:rsidR="004413D0" w:rsidRDefault="004413D0" w:rsidP="004413D0">
      <w:pPr>
        <w:bidi w:val="0"/>
        <w:jc w:val="center"/>
        <w:rPr>
          <w:color w:val="0000FF"/>
          <w:sz w:val="32"/>
          <w:szCs w:val="32"/>
        </w:rPr>
      </w:pPr>
      <w:r w:rsidRPr="004413D0">
        <w:rPr>
          <w:color w:val="0000FF"/>
          <w:sz w:val="32"/>
          <w:szCs w:val="32"/>
        </w:rPr>
        <w:t>Organized by</w:t>
      </w:r>
    </w:p>
    <w:p w:rsidR="004413D0" w:rsidRPr="004413D0" w:rsidRDefault="004413D0" w:rsidP="004413D0">
      <w:pPr>
        <w:bidi w:val="0"/>
        <w:jc w:val="center"/>
        <w:rPr>
          <w:color w:val="0000FF"/>
          <w:sz w:val="32"/>
          <w:szCs w:val="32"/>
        </w:rPr>
      </w:pPr>
    </w:p>
    <w:p w:rsidR="004413D0" w:rsidRPr="004413D0" w:rsidRDefault="004413D0" w:rsidP="004413D0">
      <w:pPr>
        <w:bidi w:val="0"/>
        <w:jc w:val="center"/>
        <w:rPr>
          <w:color w:val="0000FF"/>
          <w:sz w:val="32"/>
          <w:szCs w:val="32"/>
        </w:rPr>
      </w:pPr>
      <w:r w:rsidRPr="004413D0">
        <w:rPr>
          <w:color w:val="0000FF"/>
          <w:sz w:val="32"/>
          <w:szCs w:val="32"/>
        </w:rPr>
        <w:t xml:space="preserve">The Department of </w:t>
      </w:r>
      <w:r>
        <w:rPr>
          <w:color w:val="0000FF"/>
          <w:sz w:val="32"/>
          <w:szCs w:val="32"/>
        </w:rPr>
        <w:t>Mathematical Sciences</w:t>
      </w:r>
    </w:p>
    <w:p w:rsidR="004413D0" w:rsidRPr="004413D0" w:rsidRDefault="004413D0" w:rsidP="004413D0">
      <w:pPr>
        <w:bidi w:val="0"/>
        <w:jc w:val="center"/>
        <w:rPr>
          <w:color w:val="0000FF"/>
          <w:sz w:val="32"/>
          <w:szCs w:val="32"/>
        </w:rPr>
      </w:pPr>
      <w:r>
        <w:rPr>
          <w:color w:val="0000FF"/>
          <w:sz w:val="32"/>
          <w:szCs w:val="32"/>
        </w:rPr>
        <w:t>United Arab Emirates University</w:t>
      </w:r>
    </w:p>
    <w:p w:rsidR="004413D0" w:rsidRPr="004413D0" w:rsidRDefault="004413D0" w:rsidP="004413D0">
      <w:pPr>
        <w:bidi w:val="0"/>
        <w:jc w:val="center"/>
        <w:rPr>
          <w:color w:val="0000FF"/>
          <w:sz w:val="32"/>
          <w:szCs w:val="32"/>
        </w:rPr>
      </w:pPr>
      <w:r w:rsidRPr="004413D0">
        <w:rPr>
          <w:color w:val="0000FF"/>
          <w:sz w:val="32"/>
          <w:szCs w:val="32"/>
        </w:rPr>
        <w:t> </w:t>
      </w:r>
    </w:p>
    <w:p w:rsidR="004413D0" w:rsidRDefault="004413D0" w:rsidP="004413D0">
      <w:pPr>
        <w:bidi w:val="0"/>
        <w:jc w:val="center"/>
        <w:rPr>
          <w:color w:val="0000FF"/>
          <w:sz w:val="32"/>
          <w:szCs w:val="32"/>
        </w:rPr>
      </w:pPr>
      <w:r w:rsidRPr="004413D0">
        <w:rPr>
          <w:color w:val="0000FF"/>
          <w:sz w:val="32"/>
          <w:szCs w:val="32"/>
        </w:rPr>
        <w:t>Co-Sponsored by</w:t>
      </w:r>
    </w:p>
    <w:p w:rsidR="004413D0" w:rsidRPr="004413D0" w:rsidRDefault="004413D0" w:rsidP="004413D0">
      <w:pPr>
        <w:bidi w:val="0"/>
        <w:jc w:val="center"/>
        <w:rPr>
          <w:color w:val="0000FF"/>
          <w:sz w:val="32"/>
          <w:szCs w:val="32"/>
        </w:rPr>
      </w:pPr>
    </w:p>
    <w:p w:rsidR="004413D0" w:rsidRPr="004413D0" w:rsidRDefault="004413D0" w:rsidP="004413D0">
      <w:pPr>
        <w:bidi w:val="0"/>
        <w:jc w:val="center"/>
        <w:rPr>
          <w:color w:val="0000FF"/>
          <w:sz w:val="32"/>
          <w:szCs w:val="32"/>
        </w:rPr>
      </w:pPr>
      <w:r w:rsidRPr="004413D0">
        <w:rPr>
          <w:color w:val="0000FF"/>
          <w:sz w:val="32"/>
          <w:szCs w:val="32"/>
        </w:rPr>
        <w:t>The American Mathematical Society –AMS</w:t>
      </w:r>
    </w:p>
    <w:p w:rsidR="004413D0" w:rsidRDefault="004413D0" w:rsidP="004413D0">
      <w:pPr>
        <w:bidi w:val="0"/>
        <w:rPr>
          <w:rFonts w:ascii="Verdana" w:hAnsi="Verdana"/>
          <w:b/>
          <w:bCs/>
          <w:color w:val="002800"/>
          <w:sz w:val="20"/>
          <w:szCs w:val="20"/>
        </w:rPr>
      </w:pPr>
    </w:p>
    <w:p w:rsidR="004413D0" w:rsidRPr="00C90025" w:rsidRDefault="004413D0" w:rsidP="004413D0">
      <w:pPr>
        <w:bidi w:val="0"/>
        <w:rPr>
          <w:color w:val="000000"/>
        </w:rPr>
      </w:pPr>
      <w:r w:rsidRPr="00C90025">
        <w:rPr>
          <w:color w:val="000000"/>
        </w:rPr>
        <w:t xml:space="preserve">The Department of Mathematical Sciences at the United Arab Emirates University is holding the fourth International Conference on Mathematical Sciences, ICM2012. The Department feels that organizing such a conference will help in bringing together researchers in the field of mathematical sciences from all disciplines. </w:t>
      </w:r>
    </w:p>
    <w:p w:rsidR="004413D0" w:rsidRPr="00C90025" w:rsidRDefault="004413D0" w:rsidP="004413D0">
      <w:pPr>
        <w:pStyle w:val="NormalWeb"/>
        <w:rPr>
          <w:color w:val="000000"/>
        </w:rPr>
      </w:pPr>
      <w:r w:rsidRPr="00C90025">
        <w:rPr>
          <w:color w:val="000000"/>
        </w:rPr>
        <w:t>It is our view that holding the fourth International Conference on Mathematical Sciences, ICM2012, at UAEU will enhance the research by bringing together local talents and leading mathematicians from around the world. The conference will provide UAEU faculty members with the opportunity of discussing their own work with their peers in their research area as well as encouraging joint work.</w:t>
      </w:r>
    </w:p>
    <w:p w:rsidR="00023506" w:rsidRPr="00023506" w:rsidRDefault="00023506" w:rsidP="00023506">
      <w:pPr>
        <w:bidi w:val="0"/>
        <w:spacing w:before="100" w:beforeAutospacing="1" w:after="100" w:afterAutospacing="1"/>
        <w:jc w:val="lowKashida"/>
        <w:rPr>
          <w:color w:val="000000"/>
        </w:rPr>
      </w:pPr>
      <w:r w:rsidRPr="00023506">
        <w:rPr>
          <w:b/>
          <w:bCs/>
          <w:color w:val="000000"/>
          <w:u w:val="single"/>
        </w:rPr>
        <w:t>Conference Themes</w:t>
      </w:r>
      <w:r w:rsidRPr="00023506">
        <w:rPr>
          <w:color w:val="000000"/>
        </w:rPr>
        <w:t xml:space="preserve"> </w:t>
      </w:r>
    </w:p>
    <w:p w:rsidR="00023506" w:rsidRDefault="00023506" w:rsidP="00023506">
      <w:pPr>
        <w:bidi w:val="0"/>
        <w:spacing w:before="100" w:beforeAutospacing="1" w:after="100" w:afterAutospacing="1"/>
        <w:jc w:val="lowKashida"/>
        <w:rPr>
          <w:color w:val="000000"/>
        </w:rPr>
      </w:pPr>
      <w:r w:rsidRPr="00023506">
        <w:rPr>
          <w:color w:val="000000"/>
        </w:rPr>
        <w:t xml:space="preserve">The conference will concentrate on the following topics: </w:t>
      </w:r>
    </w:p>
    <w:p w:rsidR="00E17C9A" w:rsidRDefault="00E17C9A" w:rsidP="00F61046">
      <w:pPr>
        <w:pStyle w:val="NormalWeb"/>
        <w:numPr>
          <w:ilvl w:val="0"/>
          <w:numId w:val="8"/>
        </w:numPr>
        <w:spacing w:before="0" w:beforeAutospacing="0" w:after="0" w:afterAutospacing="0"/>
        <w:jc w:val="both"/>
        <w:rPr>
          <w:rFonts w:ascii="Arial" w:hAnsi="Arial" w:cs="Arial"/>
          <w:color w:val="000080"/>
          <w:sz w:val="20"/>
          <w:szCs w:val="20"/>
        </w:rPr>
      </w:pPr>
      <w:r>
        <w:rPr>
          <w:rFonts w:ascii="Arial" w:hAnsi="Arial" w:cs="Arial"/>
          <w:b/>
          <w:bCs/>
          <w:color w:val="000080"/>
          <w:u w:val="single"/>
        </w:rPr>
        <w:t xml:space="preserve">Mathematics Topics: </w:t>
      </w:r>
      <w:r>
        <w:rPr>
          <w:rFonts w:ascii="Arial" w:hAnsi="Arial" w:cs="Arial"/>
          <w:color w:val="000080"/>
          <w:sz w:val="20"/>
          <w:szCs w:val="20"/>
        </w:rPr>
        <w:t xml:space="preserve"> Algebra, Applied Mathematics, Discrete Mathematics</w:t>
      </w:r>
      <w:r>
        <w:rPr>
          <w:color w:val="000080"/>
        </w:rPr>
        <w:t xml:space="preserve">, </w:t>
      </w:r>
      <w:r>
        <w:rPr>
          <w:rFonts w:ascii="Arial" w:hAnsi="Arial" w:cs="Arial"/>
          <w:color w:val="000080"/>
          <w:sz w:val="20"/>
          <w:szCs w:val="20"/>
        </w:rPr>
        <w:t>Finite Mathematics, Fractals, Geometry, History of Mathematics</w:t>
      </w:r>
      <w:r>
        <w:rPr>
          <w:color w:val="000080"/>
        </w:rPr>
        <w:t xml:space="preserve">, </w:t>
      </w:r>
      <w:r>
        <w:rPr>
          <w:rFonts w:ascii="Arial" w:hAnsi="Arial" w:cs="Arial"/>
          <w:color w:val="000080"/>
          <w:sz w:val="20"/>
          <w:szCs w:val="20"/>
        </w:rPr>
        <w:t>Logic</w:t>
      </w:r>
      <w:r>
        <w:rPr>
          <w:color w:val="000080"/>
        </w:rPr>
        <w:t xml:space="preserve">, </w:t>
      </w:r>
      <w:r>
        <w:rPr>
          <w:rFonts w:ascii="Arial" w:hAnsi="Arial" w:cs="Arial"/>
          <w:color w:val="000080"/>
          <w:sz w:val="20"/>
          <w:szCs w:val="20"/>
        </w:rPr>
        <w:t>Analysis</w:t>
      </w:r>
      <w:r>
        <w:t xml:space="preserve">, </w:t>
      </w:r>
      <w:r>
        <w:rPr>
          <w:rFonts w:ascii="Arial" w:hAnsi="Arial" w:cs="Arial"/>
          <w:color w:val="000080"/>
          <w:sz w:val="20"/>
          <w:szCs w:val="20"/>
        </w:rPr>
        <w:t>Number Theory, Numerical Analysis, Topology, Computational Mathematics, Cross-disciplinary areas of Mathematics, and Other Areas of Mathematics.</w:t>
      </w:r>
    </w:p>
    <w:p w:rsidR="00E17C9A" w:rsidRDefault="00E17C9A" w:rsidP="00E17C9A">
      <w:pPr>
        <w:pStyle w:val="NormalWeb"/>
        <w:spacing w:before="0" w:beforeAutospacing="0" w:after="0" w:afterAutospacing="0"/>
        <w:jc w:val="both"/>
        <w:rPr>
          <w:rFonts w:ascii="Arial" w:hAnsi="Arial" w:cs="Arial"/>
          <w:b/>
          <w:bCs/>
          <w:color w:val="000080"/>
          <w:u w:val="single"/>
        </w:rPr>
      </w:pPr>
    </w:p>
    <w:p w:rsidR="00E17C9A" w:rsidRDefault="00E17C9A" w:rsidP="00F61046">
      <w:pPr>
        <w:pStyle w:val="NormalWeb"/>
        <w:numPr>
          <w:ilvl w:val="0"/>
          <w:numId w:val="8"/>
        </w:numPr>
        <w:spacing w:before="0" w:beforeAutospacing="0" w:after="0" w:afterAutospacing="0"/>
        <w:jc w:val="both"/>
        <w:rPr>
          <w:rFonts w:ascii="Arial" w:hAnsi="Arial" w:cs="Arial"/>
          <w:color w:val="000080"/>
          <w:sz w:val="20"/>
          <w:szCs w:val="20"/>
        </w:rPr>
      </w:pPr>
      <w:r>
        <w:rPr>
          <w:rFonts w:ascii="Arial" w:hAnsi="Arial" w:cs="Arial"/>
          <w:b/>
          <w:bCs/>
          <w:color w:val="000080"/>
          <w:u w:val="single"/>
        </w:rPr>
        <w:t>Mathematical Statistics Topics:</w:t>
      </w:r>
      <w:r>
        <w:rPr>
          <w:color w:val="000080"/>
          <w:sz w:val="14"/>
          <w:szCs w:val="14"/>
        </w:rPr>
        <w:t xml:space="preserve">   </w:t>
      </w:r>
      <w:r>
        <w:rPr>
          <w:rFonts w:ascii="Arial" w:hAnsi="Arial" w:cs="Arial"/>
          <w:color w:val="000080"/>
          <w:sz w:val="20"/>
          <w:szCs w:val="20"/>
        </w:rPr>
        <w:t>Applied Statistics, Business Statistics, Computational Statistics, Computer Simulations, Econometrics, Environmental Statistics, Industrial Statistics, Mathematical Statistics, Operations Research, Probability, Quantitative Methods, and Statistical Modeling.</w:t>
      </w:r>
    </w:p>
    <w:p w:rsidR="00E17C9A" w:rsidRDefault="00E17C9A" w:rsidP="00E17C9A">
      <w:pPr>
        <w:pStyle w:val="NormalWeb"/>
        <w:spacing w:before="0" w:beforeAutospacing="0" w:after="0" w:afterAutospacing="0"/>
        <w:jc w:val="both"/>
        <w:rPr>
          <w:rFonts w:ascii="Arial" w:hAnsi="Arial" w:cs="Arial"/>
          <w:color w:val="000080"/>
          <w:sz w:val="20"/>
          <w:szCs w:val="20"/>
        </w:rPr>
      </w:pPr>
    </w:p>
    <w:p w:rsidR="00E17C9A" w:rsidRDefault="00E17C9A" w:rsidP="00F61046">
      <w:pPr>
        <w:pStyle w:val="NormalWeb"/>
        <w:numPr>
          <w:ilvl w:val="0"/>
          <w:numId w:val="8"/>
        </w:numPr>
        <w:spacing w:before="0" w:beforeAutospacing="0" w:after="0" w:afterAutospacing="0"/>
        <w:jc w:val="both"/>
        <w:rPr>
          <w:rFonts w:ascii="Arial" w:hAnsi="Arial" w:cs="Arial"/>
          <w:color w:val="000080"/>
          <w:sz w:val="20"/>
          <w:szCs w:val="20"/>
        </w:rPr>
      </w:pPr>
      <w:r>
        <w:rPr>
          <w:rFonts w:ascii="Arial" w:hAnsi="Arial" w:cs="Arial"/>
          <w:b/>
          <w:bCs/>
          <w:color w:val="000080"/>
          <w:u w:val="single"/>
        </w:rPr>
        <w:t>Mathematics Education Topics:</w:t>
      </w:r>
      <w:r>
        <w:t xml:space="preserve"> </w:t>
      </w:r>
      <w:r>
        <w:rPr>
          <w:rFonts w:ascii="Verdana" w:hAnsi="Verdana"/>
          <w:color w:val="000080"/>
          <w:sz w:val="20"/>
          <w:szCs w:val="20"/>
        </w:rPr>
        <w:t xml:space="preserve">Strategies in Mathematics Education, </w:t>
      </w:r>
      <w:r>
        <w:rPr>
          <w:rFonts w:ascii="Arial" w:hAnsi="Arial" w:cs="Arial"/>
          <w:color w:val="000080"/>
          <w:sz w:val="20"/>
          <w:szCs w:val="20"/>
        </w:rPr>
        <w:t>Educational Statistics, Active Learning, and use of technology in teaching.</w:t>
      </w:r>
    </w:p>
    <w:p w:rsidR="00E17C9A" w:rsidRDefault="00E17C9A" w:rsidP="00E17C9A">
      <w:pPr>
        <w:pStyle w:val="NormalWeb"/>
        <w:spacing w:before="0" w:beforeAutospacing="0" w:after="0" w:afterAutospacing="0"/>
        <w:jc w:val="both"/>
        <w:rPr>
          <w:rFonts w:ascii="Arial" w:hAnsi="Arial" w:cs="Arial"/>
          <w:color w:val="000080"/>
          <w:sz w:val="20"/>
          <w:szCs w:val="20"/>
        </w:rPr>
      </w:pPr>
    </w:p>
    <w:p w:rsidR="00E17C9A" w:rsidRDefault="00E17C9A" w:rsidP="00F61046">
      <w:pPr>
        <w:pStyle w:val="NormalWeb"/>
        <w:numPr>
          <w:ilvl w:val="0"/>
          <w:numId w:val="8"/>
        </w:numPr>
        <w:spacing w:before="0" w:beforeAutospacing="0" w:after="0" w:afterAutospacing="0"/>
        <w:jc w:val="both"/>
        <w:rPr>
          <w:rFonts w:ascii="Arial" w:hAnsi="Arial" w:cs="Arial"/>
          <w:color w:val="000080"/>
          <w:sz w:val="20"/>
          <w:szCs w:val="20"/>
        </w:rPr>
      </w:pPr>
      <w:r>
        <w:rPr>
          <w:rFonts w:ascii="Arial" w:hAnsi="Arial" w:cs="Arial"/>
          <w:b/>
          <w:bCs/>
          <w:color w:val="000080"/>
          <w:u w:val="single"/>
        </w:rPr>
        <w:t>Biomathematics Topics:</w:t>
      </w:r>
      <w:r>
        <w:t xml:space="preserve">  </w:t>
      </w:r>
      <w:r>
        <w:rPr>
          <w:rFonts w:ascii="Arial" w:hAnsi="Arial" w:cs="Arial"/>
          <w:color w:val="000080"/>
          <w:sz w:val="20"/>
          <w:szCs w:val="20"/>
        </w:rPr>
        <w:t>Mathematical Biology, Biostatistics, Environmental Statistics, and Medical Statistics.</w:t>
      </w:r>
    </w:p>
    <w:p w:rsidR="00E17C9A" w:rsidRDefault="00E17C9A" w:rsidP="00E17C9A">
      <w:pPr>
        <w:pStyle w:val="NormalWeb"/>
        <w:spacing w:before="0" w:beforeAutospacing="0" w:after="0" w:afterAutospacing="0"/>
        <w:jc w:val="both"/>
        <w:rPr>
          <w:rFonts w:ascii="Arial" w:hAnsi="Arial" w:cs="Arial"/>
          <w:color w:val="000080"/>
          <w:sz w:val="20"/>
          <w:szCs w:val="20"/>
        </w:rPr>
      </w:pPr>
    </w:p>
    <w:p w:rsidR="00F61046" w:rsidRDefault="00E17C9A" w:rsidP="00F61046">
      <w:pPr>
        <w:pStyle w:val="NormalWeb"/>
        <w:numPr>
          <w:ilvl w:val="0"/>
          <w:numId w:val="8"/>
        </w:numPr>
        <w:spacing w:before="0" w:beforeAutospacing="0" w:after="0" w:afterAutospacing="0"/>
      </w:pPr>
      <w:r>
        <w:rPr>
          <w:rFonts w:ascii="Arial" w:hAnsi="Arial" w:cs="Arial"/>
          <w:b/>
          <w:bCs/>
          <w:color w:val="000080"/>
          <w:u w:val="single"/>
        </w:rPr>
        <w:t>Financial Mathematics Topics:</w:t>
      </w:r>
      <w:r>
        <w:rPr>
          <w:rFonts w:ascii="Arial" w:hAnsi="Arial" w:cs="Arial"/>
          <w:color w:val="000080"/>
          <w:sz w:val="20"/>
          <w:szCs w:val="20"/>
        </w:rPr>
        <w:t xml:space="preserve"> Financial Mathematics, Modeling of financial derivatives, Financial Options, Management Science.</w:t>
      </w:r>
      <w:r>
        <w:rPr>
          <w:color w:val="000080"/>
        </w:rPr>
        <w:t xml:space="preserve"> </w:t>
      </w:r>
    </w:p>
    <w:p w:rsidR="00F61046" w:rsidRDefault="00F61046" w:rsidP="00F61046">
      <w:pPr>
        <w:pStyle w:val="NormalWeb"/>
        <w:spacing w:before="0" w:beforeAutospacing="0" w:after="0" w:afterAutospacing="0"/>
        <w:rPr>
          <w:rFonts w:ascii="Arial" w:hAnsi="Arial" w:cs="Arial"/>
          <w:b/>
          <w:bCs/>
          <w:color w:val="000080"/>
          <w:u w:val="single"/>
        </w:rPr>
      </w:pPr>
    </w:p>
    <w:p w:rsidR="00F61046" w:rsidRDefault="00F61046" w:rsidP="00F61046">
      <w:pPr>
        <w:pStyle w:val="NormalWeb"/>
        <w:numPr>
          <w:ilvl w:val="0"/>
          <w:numId w:val="8"/>
        </w:numPr>
        <w:spacing w:before="0" w:beforeAutospacing="0" w:after="0" w:afterAutospacing="0"/>
      </w:pPr>
      <w:r>
        <w:rPr>
          <w:rFonts w:ascii="Arial" w:hAnsi="Arial" w:cs="Arial"/>
          <w:b/>
          <w:bCs/>
          <w:color w:val="000080"/>
          <w:u w:val="single"/>
        </w:rPr>
        <w:t>Mathematical Modeling in Environmental Sciences  Topics</w:t>
      </w:r>
      <w:r>
        <w:t xml:space="preserve"> </w:t>
      </w:r>
      <w:r>
        <w:rPr>
          <w:rFonts w:ascii="Arial" w:hAnsi="Arial" w:cs="Arial"/>
          <w:color w:val="000080"/>
          <w:sz w:val="20"/>
          <w:szCs w:val="20"/>
        </w:rPr>
        <w:t>Mathematical Modeling in Ecology, Population Dynamics, Modeling of Marine Environment, Modeling of Sand Dune migration.</w:t>
      </w:r>
      <w:r>
        <w:t xml:space="preserve"> </w:t>
      </w:r>
    </w:p>
    <w:p w:rsidR="00E17C9A" w:rsidRDefault="00E17C9A" w:rsidP="00E17C9A">
      <w:pPr>
        <w:pStyle w:val="NormalWeb"/>
        <w:spacing w:before="0" w:beforeAutospacing="0" w:after="0" w:afterAutospacing="0"/>
        <w:jc w:val="both"/>
      </w:pPr>
    </w:p>
    <w:p w:rsidR="00023506" w:rsidRDefault="00E17C9A" w:rsidP="00023506">
      <w:pPr>
        <w:bidi w:val="0"/>
        <w:spacing w:before="100" w:beforeAutospacing="1" w:after="100" w:afterAutospacing="1"/>
        <w:jc w:val="lowKashida"/>
        <w:rPr>
          <w:color w:val="000000"/>
        </w:rPr>
      </w:pPr>
      <w:r>
        <w:rPr>
          <w:color w:val="000000"/>
        </w:rPr>
        <w:t>H</w:t>
      </w:r>
      <w:r w:rsidR="00023506" w:rsidRPr="00023506">
        <w:rPr>
          <w:color w:val="000000"/>
        </w:rPr>
        <w:t xml:space="preserve">owever, the conference would welcome contributions from all aspects of mathematical sciences. </w:t>
      </w:r>
    </w:p>
    <w:p w:rsidR="00023506" w:rsidRDefault="00023506" w:rsidP="00023506">
      <w:pPr>
        <w:pStyle w:val="NormalWeb"/>
      </w:pPr>
      <w:r>
        <w:rPr>
          <w:b/>
          <w:bCs/>
          <w:sz w:val="27"/>
          <w:szCs w:val="27"/>
          <w:u w:val="single"/>
        </w:rPr>
        <w:t>Conference Venue</w:t>
      </w:r>
      <w:r>
        <w:t xml:space="preserve"> </w:t>
      </w:r>
      <w:r>
        <w:br/>
      </w:r>
    </w:p>
    <w:p w:rsidR="00023506" w:rsidRDefault="00023506" w:rsidP="004413D0">
      <w:pPr>
        <w:pStyle w:val="NormalWeb"/>
      </w:pPr>
      <w:r>
        <w:t xml:space="preserve">The conference will take place in </w:t>
      </w:r>
      <w:r w:rsidR="004413D0">
        <w:t xml:space="preserve">United Arab University, </w:t>
      </w:r>
      <w:r w:rsidR="00AA6D48">
        <w:t>Al</w:t>
      </w:r>
      <w:r>
        <w:t xml:space="preserve">-Ain, </w:t>
      </w:r>
      <w:proofErr w:type="gramStart"/>
      <w:r>
        <w:t>UAEU</w:t>
      </w:r>
      <w:proofErr w:type="gramEnd"/>
      <w:r>
        <w:t xml:space="preserve"> </w:t>
      </w:r>
    </w:p>
    <w:p w:rsidR="00023506" w:rsidRPr="00023506" w:rsidRDefault="00023506" w:rsidP="00023506">
      <w:pPr>
        <w:bidi w:val="0"/>
        <w:spacing w:before="100" w:beforeAutospacing="1" w:after="100" w:afterAutospacing="1"/>
        <w:rPr>
          <w:color w:val="000000"/>
          <w:sz w:val="32"/>
          <w:szCs w:val="32"/>
        </w:rPr>
      </w:pPr>
      <w:r w:rsidRPr="00023506">
        <w:rPr>
          <w:b/>
          <w:bCs/>
          <w:color w:val="000000"/>
          <w:sz w:val="32"/>
          <w:szCs w:val="32"/>
          <w:u w:val="single"/>
        </w:rPr>
        <w:t>Short communications</w:t>
      </w:r>
      <w:r w:rsidRPr="00023506">
        <w:rPr>
          <w:color w:val="000000"/>
          <w:sz w:val="32"/>
          <w:szCs w:val="32"/>
        </w:rPr>
        <w:t xml:space="preserve"> </w:t>
      </w:r>
    </w:p>
    <w:p w:rsidR="00023506" w:rsidRPr="00023506" w:rsidRDefault="00023506" w:rsidP="00023506">
      <w:pPr>
        <w:numPr>
          <w:ilvl w:val="0"/>
          <w:numId w:val="2"/>
        </w:numPr>
        <w:bidi w:val="0"/>
        <w:spacing w:before="100" w:beforeAutospacing="1" w:after="100" w:afterAutospacing="1"/>
        <w:rPr>
          <w:color w:val="000000"/>
        </w:rPr>
      </w:pPr>
      <w:r w:rsidRPr="00023506">
        <w:rPr>
          <w:color w:val="000000"/>
        </w:rPr>
        <w:t xml:space="preserve">Short communications (20 minutes duration, including a 5 minutes discussion) will be accepted for presentation. </w:t>
      </w:r>
    </w:p>
    <w:p w:rsidR="00023506" w:rsidRPr="00023506" w:rsidRDefault="00A84B56" w:rsidP="00023506">
      <w:pPr>
        <w:numPr>
          <w:ilvl w:val="0"/>
          <w:numId w:val="2"/>
        </w:numPr>
        <w:bidi w:val="0"/>
        <w:spacing w:before="100" w:beforeAutospacing="1" w:after="100" w:afterAutospacing="1" w:line="300" w:lineRule="atLeast"/>
        <w:rPr>
          <w:color w:val="000000"/>
        </w:rPr>
      </w:pPr>
      <w:r>
        <w:rPr>
          <w:color w:val="000000"/>
        </w:rPr>
        <w:t xml:space="preserve">Extended </w:t>
      </w:r>
      <w:r w:rsidR="00023506" w:rsidRPr="00023506">
        <w:rPr>
          <w:color w:val="000000"/>
        </w:rPr>
        <w:t xml:space="preserve">Abstract guidelines:  The abstract should be at most 1 page, and contain </w:t>
      </w:r>
    </w:p>
    <w:p w:rsidR="00023506" w:rsidRPr="00023506" w:rsidRDefault="00023506" w:rsidP="00023506">
      <w:pPr>
        <w:numPr>
          <w:ilvl w:val="1"/>
          <w:numId w:val="2"/>
        </w:numPr>
        <w:bidi w:val="0"/>
        <w:spacing w:before="100" w:beforeAutospacing="1" w:after="100" w:afterAutospacing="1" w:line="300" w:lineRule="atLeast"/>
        <w:rPr>
          <w:color w:val="000000"/>
        </w:rPr>
      </w:pPr>
      <w:r w:rsidRPr="00023506">
        <w:rPr>
          <w:color w:val="000000"/>
        </w:rPr>
        <w:t xml:space="preserve">title </w:t>
      </w:r>
    </w:p>
    <w:p w:rsidR="00023506" w:rsidRPr="00023506" w:rsidRDefault="00AA6D48" w:rsidP="00023506">
      <w:pPr>
        <w:numPr>
          <w:ilvl w:val="1"/>
          <w:numId w:val="2"/>
        </w:numPr>
        <w:bidi w:val="0"/>
        <w:spacing w:before="100" w:beforeAutospacing="1" w:after="100" w:afterAutospacing="1" w:line="300" w:lineRule="atLeast"/>
        <w:rPr>
          <w:color w:val="000000"/>
        </w:rPr>
      </w:pPr>
      <w:r w:rsidRPr="00023506">
        <w:rPr>
          <w:color w:val="000000"/>
        </w:rPr>
        <w:t>Author</w:t>
      </w:r>
      <w:r w:rsidR="00023506" w:rsidRPr="00023506">
        <w:rPr>
          <w:color w:val="000000"/>
        </w:rPr>
        <w:t xml:space="preserve">.  In the case of multiple authors, please indicate the name of the speaker by an asterisk. </w:t>
      </w:r>
    </w:p>
    <w:p w:rsidR="00023506" w:rsidRPr="00023506" w:rsidRDefault="00023506" w:rsidP="00023506">
      <w:pPr>
        <w:numPr>
          <w:ilvl w:val="1"/>
          <w:numId w:val="2"/>
        </w:numPr>
        <w:bidi w:val="0"/>
        <w:spacing w:before="100" w:beforeAutospacing="1" w:after="100" w:afterAutospacing="1" w:line="300" w:lineRule="atLeast"/>
        <w:rPr>
          <w:color w:val="000000"/>
        </w:rPr>
      </w:pPr>
      <w:r w:rsidRPr="00023506">
        <w:rPr>
          <w:color w:val="000000"/>
        </w:rPr>
        <w:t xml:space="preserve">mailing address of the corresponding author </w:t>
      </w:r>
    </w:p>
    <w:p w:rsidR="00023506" w:rsidRPr="00023506" w:rsidRDefault="00023506" w:rsidP="00023506">
      <w:pPr>
        <w:numPr>
          <w:ilvl w:val="1"/>
          <w:numId w:val="2"/>
        </w:numPr>
        <w:bidi w:val="0"/>
        <w:spacing w:before="100" w:beforeAutospacing="1" w:after="100" w:afterAutospacing="1" w:line="300" w:lineRule="atLeast"/>
        <w:rPr>
          <w:color w:val="000000"/>
        </w:rPr>
      </w:pPr>
      <w:r w:rsidRPr="00023506">
        <w:rPr>
          <w:color w:val="000000"/>
        </w:rPr>
        <w:t xml:space="preserve">list of keywords </w:t>
      </w:r>
    </w:p>
    <w:p w:rsidR="00023506" w:rsidRPr="00023506" w:rsidRDefault="00023506" w:rsidP="00023506">
      <w:pPr>
        <w:numPr>
          <w:ilvl w:val="1"/>
          <w:numId w:val="2"/>
        </w:numPr>
        <w:bidi w:val="0"/>
        <w:spacing w:before="100" w:beforeAutospacing="1" w:after="100" w:afterAutospacing="1" w:line="300" w:lineRule="atLeast"/>
        <w:rPr>
          <w:color w:val="000000"/>
        </w:rPr>
      </w:pPr>
      <w:r w:rsidRPr="00023506">
        <w:rPr>
          <w:color w:val="000000"/>
        </w:rPr>
        <w:t xml:space="preserve">text of the abstract </w:t>
      </w:r>
    </w:p>
    <w:p w:rsidR="00023506" w:rsidRPr="00023506" w:rsidRDefault="00023506" w:rsidP="00023506">
      <w:pPr>
        <w:numPr>
          <w:ilvl w:val="0"/>
          <w:numId w:val="2"/>
        </w:numPr>
        <w:bidi w:val="0"/>
        <w:spacing w:before="100" w:beforeAutospacing="1" w:after="100" w:afterAutospacing="1" w:line="300" w:lineRule="atLeast"/>
        <w:rPr>
          <w:color w:val="000000"/>
        </w:rPr>
      </w:pPr>
      <w:r w:rsidRPr="00023506">
        <w:rPr>
          <w:color w:val="000000"/>
        </w:rPr>
        <w:t xml:space="preserve">The accepted abstracts will be posted on the conference website as they become available </w:t>
      </w:r>
    </w:p>
    <w:p w:rsidR="008F1142" w:rsidRDefault="00023506" w:rsidP="008F1142">
      <w:pPr>
        <w:numPr>
          <w:ilvl w:val="0"/>
          <w:numId w:val="2"/>
        </w:numPr>
        <w:bidi w:val="0"/>
        <w:spacing w:before="100" w:beforeAutospacing="1" w:after="100" w:afterAutospacing="1" w:line="300" w:lineRule="atLeast"/>
        <w:rPr>
          <w:color w:val="000000"/>
        </w:rPr>
      </w:pPr>
      <w:r w:rsidRPr="00023506">
        <w:rPr>
          <w:color w:val="000000"/>
        </w:rPr>
        <w:t xml:space="preserve">Accepted abstracts will be included in the conference program book and scheduled for presentation, only after the participation of the speaker has been confirmed. </w:t>
      </w:r>
    </w:p>
    <w:p w:rsidR="008F1142" w:rsidRPr="008F1142" w:rsidRDefault="008F1142" w:rsidP="008F1142">
      <w:pPr>
        <w:bidi w:val="0"/>
        <w:spacing w:before="100" w:beforeAutospacing="1" w:after="100" w:afterAutospacing="1" w:line="300" w:lineRule="atLeast"/>
        <w:ind w:left="360" w:hanging="360"/>
        <w:rPr>
          <w:color w:val="000000"/>
        </w:rPr>
      </w:pPr>
      <w:r w:rsidRPr="008F1142">
        <w:rPr>
          <w:b/>
          <w:bCs/>
          <w:color w:val="000000"/>
          <w:sz w:val="32"/>
          <w:szCs w:val="32"/>
          <w:u w:val="single"/>
        </w:rPr>
        <w:t>Poster sessions</w:t>
      </w:r>
      <w:r w:rsidRPr="008F1142">
        <w:rPr>
          <w:rFonts w:ascii="Arial" w:hAnsi="Arial" w:cs="Arial"/>
          <w:color w:val="0000FF"/>
          <w:sz w:val="20"/>
          <w:szCs w:val="20"/>
          <w:lang w:bidi="ar-SA"/>
        </w:rPr>
        <w:t xml:space="preserve">  </w:t>
      </w:r>
    </w:p>
    <w:p w:rsidR="008F1142" w:rsidRPr="008F1142" w:rsidRDefault="008F1142" w:rsidP="008F1142">
      <w:pPr>
        <w:bidi w:val="0"/>
        <w:ind w:left="585"/>
        <w:rPr>
          <w:color w:val="000000"/>
        </w:rPr>
      </w:pPr>
      <w:r w:rsidRPr="008F1142">
        <w:rPr>
          <w:color w:val="000000"/>
        </w:rPr>
        <w:t>Poster sessions allow attendees to speak with the presenters on a one-to-one basis.</w:t>
      </w:r>
    </w:p>
    <w:p w:rsidR="008F1142" w:rsidRDefault="008F1142" w:rsidP="004413D0">
      <w:pPr>
        <w:bidi w:val="0"/>
        <w:spacing w:before="100" w:beforeAutospacing="1" w:after="100" w:afterAutospacing="1" w:line="300" w:lineRule="atLeast"/>
        <w:ind w:left="360" w:hanging="360"/>
        <w:rPr>
          <w:b/>
          <w:bCs/>
          <w:color w:val="000000"/>
          <w:sz w:val="32"/>
          <w:szCs w:val="32"/>
          <w:u w:val="single"/>
        </w:rPr>
      </w:pPr>
      <w:r w:rsidRPr="008F1142">
        <w:rPr>
          <w:b/>
          <w:bCs/>
          <w:color w:val="000000"/>
          <w:sz w:val="32"/>
          <w:szCs w:val="32"/>
          <w:u w:val="single"/>
        </w:rPr>
        <w:t xml:space="preserve">Important Dates </w:t>
      </w:r>
    </w:p>
    <w:tbl>
      <w:tblPr>
        <w:tblW w:w="4750" w:type="pct"/>
        <w:jc w:val="center"/>
        <w:tblCellSpacing w:w="0" w:type="dxa"/>
        <w:tblCellMar>
          <w:left w:w="0" w:type="dxa"/>
          <w:right w:w="0" w:type="dxa"/>
        </w:tblCellMar>
        <w:tblLook w:val="04A0"/>
      </w:tblPr>
      <w:tblGrid>
        <w:gridCol w:w="7891"/>
      </w:tblGrid>
      <w:tr w:rsidR="004413D0">
        <w:trPr>
          <w:tblCellSpacing w:w="0" w:type="dxa"/>
          <w:jc w:val="center"/>
        </w:trPr>
        <w:tc>
          <w:tcPr>
            <w:tcW w:w="0" w:type="auto"/>
            <w:vAlign w:val="center"/>
            <w:hideMark/>
          </w:tcPr>
          <w:p w:rsidR="004413D0" w:rsidRDefault="004413D0">
            <w:pPr>
              <w:bidi w:val="0"/>
            </w:pPr>
          </w:p>
        </w:tc>
      </w:tr>
      <w:tr w:rsidR="004413D0">
        <w:trPr>
          <w:tblCellSpacing w:w="0" w:type="dxa"/>
          <w:jc w:val="center"/>
        </w:trPr>
        <w:tc>
          <w:tcPr>
            <w:tcW w:w="0" w:type="auto"/>
            <w:vAlign w:val="center"/>
            <w:hideMark/>
          </w:tcPr>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35" w:type="dxa"/>
                <w:left w:w="135" w:type="dxa"/>
                <w:bottom w:w="135" w:type="dxa"/>
                <w:right w:w="135" w:type="dxa"/>
              </w:tblCellMar>
              <w:tblLook w:val="04A0"/>
            </w:tblPr>
            <w:tblGrid>
              <w:gridCol w:w="4260"/>
              <w:gridCol w:w="3615"/>
            </w:tblGrid>
            <w:tr w:rsidR="004413D0">
              <w:trPr>
                <w:tblCellSpacing w:w="0" w:type="dxa"/>
                <w:jc w:val="center"/>
              </w:trPr>
              <w:tc>
                <w:tcPr>
                  <w:tcW w:w="4260" w:type="dxa"/>
                  <w:tcBorders>
                    <w:top w:val="outset" w:sz="6" w:space="0" w:color="000000"/>
                    <w:left w:val="outset" w:sz="6" w:space="0" w:color="000000"/>
                    <w:bottom w:val="outset" w:sz="6" w:space="0" w:color="000000"/>
                    <w:right w:val="outset" w:sz="6" w:space="0" w:color="000000"/>
                  </w:tcBorders>
                  <w:shd w:val="clear" w:color="auto" w:fill="97B9FF"/>
                  <w:vAlign w:val="center"/>
                  <w:hideMark/>
                </w:tcPr>
                <w:p w:rsidR="004413D0" w:rsidRDefault="004413D0">
                  <w:pPr>
                    <w:bidi w:val="0"/>
                  </w:pPr>
                  <w:r>
                    <w:rPr>
                      <w:rFonts w:ascii="Verdana" w:hAnsi="Verdana"/>
                      <w:b/>
                      <w:bCs/>
                      <w:sz w:val="18"/>
                      <w:szCs w:val="18"/>
                    </w:rPr>
                    <w:t>Registration  Deadline</w:t>
                  </w:r>
                </w:p>
              </w:tc>
              <w:tc>
                <w:tcPr>
                  <w:tcW w:w="0" w:type="auto"/>
                  <w:tcBorders>
                    <w:top w:val="outset" w:sz="6" w:space="0" w:color="000000"/>
                    <w:left w:val="outset" w:sz="6" w:space="0" w:color="000000"/>
                    <w:bottom w:val="outset" w:sz="6" w:space="0" w:color="000000"/>
                    <w:right w:val="outset" w:sz="6" w:space="0" w:color="000000"/>
                  </w:tcBorders>
                  <w:shd w:val="clear" w:color="auto" w:fill="97B9FF"/>
                  <w:vAlign w:val="center"/>
                  <w:hideMark/>
                </w:tcPr>
                <w:p w:rsidR="004413D0" w:rsidRDefault="004413D0">
                  <w:pPr>
                    <w:bidi w:val="0"/>
                    <w:jc w:val="center"/>
                  </w:pPr>
                  <w:r>
                    <w:rPr>
                      <w:rFonts w:ascii="Verdana" w:hAnsi="Verdana"/>
                      <w:b/>
                      <w:bCs/>
                      <w:color w:val="002800"/>
                      <w:sz w:val="18"/>
                      <w:szCs w:val="18"/>
                    </w:rPr>
                    <w:t xml:space="preserve">Jan 25  , 2012 </w:t>
                  </w:r>
                </w:p>
              </w:tc>
            </w:tr>
            <w:tr w:rsidR="004413D0">
              <w:trPr>
                <w:tblCellSpacing w:w="0" w:type="dxa"/>
                <w:jc w:val="center"/>
              </w:trPr>
              <w:tc>
                <w:tcPr>
                  <w:tcW w:w="4260" w:type="dxa"/>
                  <w:tcBorders>
                    <w:top w:val="outset" w:sz="6" w:space="0" w:color="000000"/>
                    <w:left w:val="outset" w:sz="6" w:space="0" w:color="000000"/>
                    <w:bottom w:val="outset" w:sz="6" w:space="0" w:color="000000"/>
                    <w:right w:val="outset" w:sz="6" w:space="0" w:color="000000"/>
                  </w:tcBorders>
                  <w:shd w:val="clear" w:color="auto" w:fill="FFFFDD"/>
                  <w:vAlign w:val="center"/>
                  <w:hideMark/>
                </w:tcPr>
                <w:p w:rsidR="004413D0" w:rsidRDefault="004413D0">
                  <w:pPr>
                    <w:bidi w:val="0"/>
                  </w:pPr>
                  <w:r>
                    <w:rPr>
                      <w:rFonts w:ascii="Verdana" w:hAnsi="Verdana"/>
                      <w:b/>
                      <w:bCs/>
                      <w:sz w:val="18"/>
                      <w:szCs w:val="18"/>
                    </w:rPr>
                    <w:t>Deadline for Abstracts submission</w:t>
                  </w:r>
                </w:p>
              </w:tc>
              <w:tc>
                <w:tcPr>
                  <w:tcW w:w="0" w:type="auto"/>
                  <w:tcBorders>
                    <w:top w:val="outset" w:sz="6" w:space="0" w:color="000000"/>
                    <w:left w:val="outset" w:sz="6" w:space="0" w:color="000000"/>
                    <w:bottom w:val="outset" w:sz="6" w:space="0" w:color="000000"/>
                    <w:right w:val="outset" w:sz="6" w:space="0" w:color="000000"/>
                  </w:tcBorders>
                  <w:shd w:val="clear" w:color="auto" w:fill="FFFFDD"/>
                  <w:vAlign w:val="center"/>
                  <w:hideMark/>
                </w:tcPr>
                <w:p w:rsidR="004413D0" w:rsidRDefault="004413D0">
                  <w:pPr>
                    <w:bidi w:val="0"/>
                    <w:jc w:val="center"/>
                  </w:pPr>
                  <w:r>
                    <w:rPr>
                      <w:rFonts w:ascii="Verdana" w:hAnsi="Verdana"/>
                      <w:b/>
                      <w:bCs/>
                      <w:color w:val="002800"/>
                      <w:sz w:val="18"/>
                      <w:szCs w:val="18"/>
                    </w:rPr>
                    <w:t>Jan 25   , 2012</w:t>
                  </w:r>
                </w:p>
              </w:tc>
            </w:tr>
            <w:tr w:rsidR="004413D0">
              <w:trPr>
                <w:tblCellSpacing w:w="0" w:type="dxa"/>
                <w:jc w:val="center"/>
              </w:trPr>
              <w:tc>
                <w:tcPr>
                  <w:tcW w:w="4260" w:type="dxa"/>
                  <w:tcBorders>
                    <w:top w:val="outset" w:sz="6" w:space="0" w:color="000000"/>
                    <w:left w:val="outset" w:sz="6" w:space="0" w:color="000000"/>
                    <w:bottom w:val="outset" w:sz="6" w:space="0" w:color="000000"/>
                    <w:right w:val="outset" w:sz="6" w:space="0" w:color="000000"/>
                  </w:tcBorders>
                  <w:shd w:val="clear" w:color="auto" w:fill="97B9FF"/>
                  <w:vAlign w:val="center"/>
                  <w:hideMark/>
                </w:tcPr>
                <w:p w:rsidR="004413D0" w:rsidRDefault="004413D0">
                  <w:pPr>
                    <w:bidi w:val="0"/>
                  </w:pPr>
                  <w:r>
                    <w:rPr>
                      <w:rFonts w:ascii="Verdana" w:hAnsi="Verdana"/>
                      <w:b/>
                      <w:bCs/>
                      <w:sz w:val="18"/>
                      <w:szCs w:val="18"/>
                    </w:rPr>
                    <w:t>Deadline for Notification of Acceptance</w:t>
                  </w:r>
                </w:p>
              </w:tc>
              <w:tc>
                <w:tcPr>
                  <w:tcW w:w="0" w:type="auto"/>
                  <w:tcBorders>
                    <w:top w:val="outset" w:sz="6" w:space="0" w:color="000000"/>
                    <w:left w:val="outset" w:sz="6" w:space="0" w:color="000000"/>
                    <w:bottom w:val="outset" w:sz="6" w:space="0" w:color="000000"/>
                    <w:right w:val="outset" w:sz="6" w:space="0" w:color="000000"/>
                  </w:tcBorders>
                  <w:shd w:val="clear" w:color="auto" w:fill="97B9FF"/>
                  <w:vAlign w:val="center"/>
                  <w:hideMark/>
                </w:tcPr>
                <w:p w:rsidR="004413D0" w:rsidRDefault="004413D0">
                  <w:pPr>
                    <w:pStyle w:val="NormalWeb"/>
                    <w:jc w:val="center"/>
                  </w:pPr>
                  <w:r>
                    <w:rPr>
                      <w:rFonts w:ascii="Verdana" w:hAnsi="Verdana"/>
                      <w:b/>
                      <w:bCs/>
                      <w:color w:val="002800"/>
                      <w:sz w:val="18"/>
                      <w:szCs w:val="18"/>
                    </w:rPr>
                    <w:t>Within 2 weeks after receiving the abstract</w:t>
                  </w:r>
                </w:p>
              </w:tc>
            </w:tr>
            <w:tr w:rsidR="004413D0">
              <w:trPr>
                <w:tblCellSpacing w:w="0" w:type="dxa"/>
                <w:jc w:val="center"/>
              </w:trPr>
              <w:tc>
                <w:tcPr>
                  <w:tcW w:w="4260" w:type="dxa"/>
                  <w:tcBorders>
                    <w:top w:val="outset" w:sz="6" w:space="0" w:color="000000"/>
                    <w:left w:val="outset" w:sz="6" w:space="0" w:color="000000"/>
                    <w:bottom w:val="outset" w:sz="6" w:space="0" w:color="000000"/>
                    <w:right w:val="outset" w:sz="6" w:space="0" w:color="000000"/>
                  </w:tcBorders>
                  <w:shd w:val="clear" w:color="auto" w:fill="FFFFDD"/>
                  <w:vAlign w:val="center"/>
                  <w:hideMark/>
                </w:tcPr>
                <w:p w:rsidR="004413D0" w:rsidRDefault="004413D0">
                  <w:pPr>
                    <w:bidi w:val="0"/>
                  </w:pPr>
                  <w:r>
                    <w:rPr>
                      <w:rFonts w:ascii="Verdana" w:hAnsi="Verdana"/>
                      <w:b/>
                      <w:bCs/>
                      <w:sz w:val="18"/>
                      <w:szCs w:val="18"/>
                    </w:rPr>
                    <w:t>Deadline for full paper submission</w:t>
                  </w:r>
                  <w:r>
                    <w:t xml:space="preserve"> </w:t>
                  </w:r>
                </w:p>
                <w:p w:rsidR="004413D0" w:rsidRDefault="004413D0">
                  <w:pPr>
                    <w:pStyle w:val="NormalWeb"/>
                  </w:pPr>
                  <w:r>
                    <w:rPr>
                      <w:rFonts w:ascii="Verdana" w:hAnsi="Verdana"/>
                      <w:sz w:val="18"/>
                      <w:szCs w:val="18"/>
                    </w:rPr>
                    <w:t xml:space="preserve">The Conference </w:t>
                  </w:r>
                  <w:r w:rsidRPr="00A35279">
                    <w:rPr>
                      <w:rFonts w:ascii="Verdana" w:hAnsi="Verdana"/>
                      <w:b/>
                      <w:bCs/>
                      <w:sz w:val="18"/>
                      <w:szCs w:val="18"/>
                      <w:u w:val="single"/>
                    </w:rPr>
                    <w:t>Proceeding</w:t>
                  </w:r>
                  <w:r>
                    <w:rPr>
                      <w:rFonts w:ascii="Verdana" w:hAnsi="Verdana"/>
                      <w:sz w:val="18"/>
                      <w:szCs w:val="18"/>
                    </w:rPr>
                    <w:t xml:space="preserve"> will be printed on CD's. So we are doing our best to provide all participants with the Conference proceeding while they are attending the conference. </w:t>
                  </w:r>
                </w:p>
              </w:tc>
              <w:tc>
                <w:tcPr>
                  <w:tcW w:w="0" w:type="auto"/>
                  <w:tcBorders>
                    <w:top w:val="outset" w:sz="6" w:space="0" w:color="000000"/>
                    <w:left w:val="outset" w:sz="6" w:space="0" w:color="000000"/>
                    <w:bottom w:val="outset" w:sz="6" w:space="0" w:color="000000"/>
                    <w:right w:val="outset" w:sz="6" w:space="0" w:color="000000"/>
                  </w:tcBorders>
                  <w:shd w:val="clear" w:color="auto" w:fill="FFFFDD"/>
                  <w:vAlign w:val="center"/>
                  <w:hideMark/>
                </w:tcPr>
                <w:p w:rsidR="004413D0" w:rsidRDefault="004413D0">
                  <w:pPr>
                    <w:bidi w:val="0"/>
                    <w:jc w:val="center"/>
                  </w:pPr>
                  <w:r>
                    <w:rPr>
                      <w:rFonts w:ascii="Verdana" w:hAnsi="Verdana"/>
                      <w:b/>
                      <w:bCs/>
                      <w:color w:val="002800"/>
                      <w:sz w:val="18"/>
                      <w:szCs w:val="18"/>
                    </w:rPr>
                    <w:t xml:space="preserve">Feb 05  , 2012 </w:t>
                  </w:r>
                  <w:r>
                    <w:t> </w:t>
                  </w:r>
                </w:p>
              </w:tc>
            </w:tr>
          </w:tbl>
          <w:p w:rsidR="004413D0" w:rsidRDefault="004413D0">
            <w:pPr>
              <w:pStyle w:val="NormalWeb"/>
            </w:pPr>
          </w:p>
        </w:tc>
      </w:tr>
    </w:tbl>
    <w:p w:rsidR="00A35279" w:rsidRDefault="00A35279" w:rsidP="008F1142">
      <w:pPr>
        <w:pStyle w:val="NormalWeb"/>
        <w:jc w:val="both"/>
        <w:rPr>
          <w:b/>
          <w:bCs/>
          <w:color w:val="000000"/>
          <w:sz w:val="27"/>
          <w:szCs w:val="27"/>
          <w:u w:val="single"/>
        </w:rPr>
      </w:pPr>
      <w:r>
        <w:rPr>
          <w:b/>
          <w:bCs/>
          <w:color w:val="000000"/>
          <w:sz w:val="27"/>
          <w:szCs w:val="27"/>
          <w:u w:val="single"/>
        </w:rPr>
        <w:t>Keynote speakers</w:t>
      </w:r>
    </w:p>
    <w:tbl>
      <w:tblPr>
        <w:tblW w:w="4379" w:type="pct"/>
        <w:tblCellSpacing w:w="7" w:type="dxa"/>
        <w:tblCellMar>
          <w:top w:w="75" w:type="dxa"/>
          <w:left w:w="75" w:type="dxa"/>
          <w:bottom w:w="75" w:type="dxa"/>
          <w:right w:w="75" w:type="dxa"/>
        </w:tblCellMar>
        <w:tblLook w:val="04A0"/>
      </w:tblPr>
      <w:tblGrid>
        <w:gridCol w:w="7430"/>
      </w:tblGrid>
      <w:tr w:rsidR="00A35279" w:rsidTr="00A35279">
        <w:trPr>
          <w:tblCellSpacing w:w="7" w:type="dxa"/>
        </w:trPr>
        <w:tc>
          <w:tcPr>
            <w:tcW w:w="0" w:type="auto"/>
            <w:hideMark/>
          </w:tcPr>
          <w:p w:rsidR="00A35279" w:rsidRDefault="00A35279" w:rsidP="00A35279">
            <w:pPr>
              <w:numPr>
                <w:ilvl w:val="0"/>
                <w:numId w:val="19"/>
              </w:numPr>
              <w:bidi w:val="0"/>
            </w:pPr>
            <w:r>
              <w:rPr>
                <w:rFonts w:ascii="Verdana" w:hAnsi="Verdana"/>
                <w:b/>
                <w:bCs/>
                <w:color w:val="002800"/>
                <w:sz w:val="20"/>
                <w:szCs w:val="20"/>
                <w:u w:val="single"/>
              </w:rPr>
              <w:t>Prof. DE WITT L. SUMNERS</w:t>
            </w:r>
            <w:r>
              <w:t xml:space="preserve"> </w:t>
            </w:r>
          </w:p>
          <w:p w:rsidR="00A35279" w:rsidRDefault="00A35279" w:rsidP="00A35279">
            <w:pPr>
              <w:pStyle w:val="NormalWeb"/>
            </w:pPr>
            <w:r>
              <w:rPr>
                <w:rFonts w:ascii="Verdana" w:hAnsi="Verdana"/>
                <w:color w:val="002800"/>
                <w:sz w:val="20"/>
                <w:szCs w:val="20"/>
              </w:rPr>
              <w:t>Robert O. Lawton Distinguished Professor of Mathematics and member of the Institute of Molecular Biophysics, Department of Mathematics, Florida State University. PhD, University of Cambridge, 1967</w:t>
            </w:r>
            <w:r>
              <w:rPr>
                <w:rFonts w:ascii="Verdana" w:hAnsi="Verdana"/>
                <w:color w:val="002800"/>
                <w:sz w:val="20"/>
                <w:szCs w:val="20"/>
              </w:rPr>
              <w:br/>
            </w:r>
            <w:r>
              <w:rPr>
                <w:rFonts w:ascii="Verdana" w:hAnsi="Verdana"/>
                <w:color w:val="002800"/>
                <w:sz w:val="10"/>
                <w:szCs w:val="10"/>
              </w:rPr>
              <w:br/>
            </w:r>
            <w:r>
              <w:rPr>
                <w:rFonts w:ascii="Verdana" w:hAnsi="Verdana"/>
                <w:color w:val="002800"/>
                <w:sz w:val="20"/>
                <w:szCs w:val="20"/>
              </w:rPr>
              <w:t>Office: 112 Love Building</w:t>
            </w:r>
            <w:r>
              <w:rPr>
                <w:rFonts w:ascii="Verdana" w:hAnsi="Verdana"/>
                <w:color w:val="002800"/>
                <w:sz w:val="20"/>
                <w:szCs w:val="20"/>
              </w:rPr>
              <w:br/>
              <w:t>Telephone: (850) 645-6593</w:t>
            </w:r>
            <w:r>
              <w:rPr>
                <w:rFonts w:ascii="Verdana" w:hAnsi="Verdana"/>
                <w:color w:val="002800"/>
                <w:sz w:val="20"/>
                <w:szCs w:val="20"/>
              </w:rPr>
              <w:br/>
              <w:t>Fax: (850) 644-6612</w:t>
            </w:r>
            <w:r>
              <w:rPr>
                <w:rFonts w:ascii="Verdana" w:hAnsi="Verdana"/>
                <w:color w:val="002800"/>
                <w:sz w:val="20"/>
                <w:szCs w:val="20"/>
              </w:rPr>
              <w:br/>
              <w:t xml:space="preserve">E-mail: </w:t>
            </w:r>
            <w:hyperlink r:id="rId5" w:history="1">
              <w:r>
                <w:rPr>
                  <w:rStyle w:val="Hyperlink"/>
                  <w:rFonts w:ascii="Verdana" w:hAnsi="Verdana"/>
                  <w:sz w:val="20"/>
                  <w:szCs w:val="20"/>
                </w:rPr>
                <w:t>sumners@math.fsu.edu</w:t>
              </w:r>
            </w:hyperlink>
            <w:r>
              <w:rPr>
                <w:rFonts w:ascii="Verdana" w:hAnsi="Verdana"/>
                <w:color w:val="002800"/>
                <w:sz w:val="20"/>
                <w:szCs w:val="20"/>
              </w:rPr>
              <w:br/>
              <w:t xml:space="preserve">URL : </w:t>
            </w:r>
            <w:hyperlink r:id="rId6" w:tgtFrame="_blank" w:history="1">
              <w:r>
                <w:rPr>
                  <w:rStyle w:val="Hyperlink"/>
                  <w:rFonts w:ascii="Verdana" w:hAnsi="Verdana"/>
                  <w:sz w:val="20"/>
                  <w:szCs w:val="20"/>
                </w:rPr>
                <w:t>http://www.math.fsu.edu/~sumners</w:t>
              </w:r>
            </w:hyperlink>
            <w:r>
              <w:rPr>
                <w:rFonts w:ascii="Verdana" w:hAnsi="Verdana"/>
                <w:color w:val="002800"/>
                <w:sz w:val="20"/>
                <w:szCs w:val="20"/>
              </w:rPr>
              <w:br/>
            </w:r>
            <w:r>
              <w:rPr>
                <w:rFonts w:ascii="Verdana" w:hAnsi="Verdana"/>
                <w:color w:val="002800"/>
                <w:sz w:val="10"/>
                <w:szCs w:val="10"/>
              </w:rPr>
              <w:br/>
            </w:r>
            <w:r>
              <w:rPr>
                <w:rFonts w:ascii="Verdana" w:hAnsi="Verdana"/>
                <w:color w:val="002800"/>
                <w:sz w:val="20"/>
                <w:szCs w:val="20"/>
              </w:rPr>
              <w:t>Co-Director, Program in Mathematics and Molecular Biology (PMMB)</w:t>
            </w:r>
            <w:r>
              <w:rPr>
                <w:rFonts w:ascii="Verdana" w:hAnsi="Verdana"/>
                <w:color w:val="002800"/>
                <w:sz w:val="20"/>
                <w:szCs w:val="20"/>
              </w:rPr>
              <w:br/>
              <w:t>Institute of Molecular Biophysics at FSU: De Witt Sumners</w:t>
            </w:r>
          </w:p>
        </w:tc>
      </w:tr>
    </w:tbl>
    <w:p w:rsidR="00A35279" w:rsidRDefault="00A35279" w:rsidP="00C90025">
      <w:pPr>
        <w:numPr>
          <w:ilvl w:val="0"/>
          <w:numId w:val="19"/>
        </w:numPr>
        <w:bidi w:val="0"/>
      </w:pPr>
      <w:r>
        <w:rPr>
          <w:rFonts w:ascii="Verdana" w:hAnsi="Verdana"/>
          <w:b/>
          <w:bCs/>
          <w:color w:val="002800"/>
          <w:sz w:val="20"/>
          <w:szCs w:val="20"/>
          <w:u w:val="single"/>
        </w:rPr>
        <w:t>Prof. Anatoly V.YAKOVLEV</w:t>
      </w:r>
      <w:r>
        <w:t xml:space="preserve"> </w:t>
      </w:r>
    </w:p>
    <w:p w:rsidR="00A35279" w:rsidRDefault="00A35279" w:rsidP="00A35279">
      <w:pPr>
        <w:pStyle w:val="NormalWeb"/>
      </w:pPr>
      <w:r>
        <w:rPr>
          <w:rFonts w:ascii="Verdana" w:hAnsi="Verdana"/>
          <w:color w:val="002800"/>
          <w:sz w:val="20"/>
          <w:szCs w:val="20"/>
        </w:rPr>
        <w:t xml:space="preserve">Department of Mathematics and Mechanics, St.Petersburg State University Universitetskaya nab. </w:t>
      </w:r>
      <w:proofErr w:type="gramStart"/>
      <w:r>
        <w:rPr>
          <w:rFonts w:ascii="Verdana" w:hAnsi="Verdana"/>
          <w:color w:val="002800"/>
          <w:sz w:val="20"/>
          <w:szCs w:val="20"/>
        </w:rPr>
        <w:t>7/9, St.Petersburg 199034 RUSSIA.</w:t>
      </w:r>
      <w:proofErr w:type="gramEnd"/>
      <w:r>
        <w:rPr>
          <w:rFonts w:ascii="Verdana" w:hAnsi="Verdana"/>
          <w:color w:val="002800"/>
          <w:sz w:val="20"/>
          <w:szCs w:val="20"/>
        </w:rPr>
        <w:br/>
      </w:r>
      <w:r>
        <w:rPr>
          <w:rFonts w:ascii="Verdana" w:hAnsi="Verdana"/>
          <w:color w:val="002800"/>
          <w:sz w:val="10"/>
          <w:szCs w:val="10"/>
        </w:rPr>
        <w:br/>
      </w:r>
      <w:r>
        <w:rPr>
          <w:rFonts w:ascii="Verdana" w:hAnsi="Verdana"/>
          <w:color w:val="002800"/>
          <w:sz w:val="20"/>
          <w:szCs w:val="20"/>
        </w:rPr>
        <w:t>PhD, University of Cambridge, 1967, Vitebsky pr.67 app.226, St.Petersburg 196233 RUSSIA</w:t>
      </w:r>
      <w:r>
        <w:rPr>
          <w:rFonts w:ascii="Verdana" w:hAnsi="Verdana"/>
          <w:color w:val="002800"/>
          <w:sz w:val="20"/>
          <w:szCs w:val="20"/>
        </w:rPr>
        <w:br/>
        <w:t>Telephone: (7)-(812)-3652497</w:t>
      </w:r>
      <w:r>
        <w:rPr>
          <w:rFonts w:ascii="Verdana" w:hAnsi="Verdana"/>
          <w:color w:val="002800"/>
          <w:sz w:val="20"/>
          <w:szCs w:val="20"/>
        </w:rPr>
        <w:br/>
        <w:t xml:space="preserve">E-Mail: </w:t>
      </w:r>
      <w:hyperlink r:id="rId7" w:history="1">
        <w:r>
          <w:rPr>
            <w:rStyle w:val="Hyperlink"/>
            <w:rFonts w:ascii="Verdana" w:hAnsi="Verdana"/>
            <w:sz w:val="20"/>
            <w:szCs w:val="20"/>
          </w:rPr>
          <w:t>yakovlev.anatoly@gmail.com</w:t>
        </w:r>
      </w:hyperlink>
    </w:p>
    <w:tbl>
      <w:tblPr>
        <w:tblW w:w="5033" w:type="pct"/>
        <w:tblCellSpacing w:w="7" w:type="dxa"/>
        <w:tblInd w:w="-89" w:type="dxa"/>
        <w:tblCellMar>
          <w:top w:w="75" w:type="dxa"/>
          <w:left w:w="75" w:type="dxa"/>
          <w:bottom w:w="75" w:type="dxa"/>
          <w:right w:w="75" w:type="dxa"/>
        </w:tblCellMar>
        <w:tblLook w:val="04A0"/>
      </w:tblPr>
      <w:tblGrid>
        <w:gridCol w:w="63"/>
        <w:gridCol w:w="4633"/>
        <w:gridCol w:w="1529"/>
        <w:gridCol w:w="2294"/>
        <w:gridCol w:w="21"/>
      </w:tblGrid>
      <w:tr w:rsidR="00A35279" w:rsidTr="00A35279">
        <w:trPr>
          <w:gridBefore w:val="1"/>
          <w:gridAfter w:val="1"/>
          <w:wBefore w:w="25" w:type="pct"/>
          <w:tblCellSpacing w:w="7" w:type="dxa"/>
        </w:trPr>
        <w:tc>
          <w:tcPr>
            <w:tcW w:w="0" w:type="auto"/>
            <w:gridSpan w:val="3"/>
            <w:hideMark/>
          </w:tcPr>
          <w:p w:rsidR="00A35279" w:rsidRDefault="00A35279" w:rsidP="00C90025">
            <w:pPr>
              <w:numPr>
                <w:ilvl w:val="0"/>
                <w:numId w:val="19"/>
              </w:numPr>
              <w:bidi w:val="0"/>
            </w:pPr>
            <w:r>
              <w:rPr>
                <w:rFonts w:ascii="Verdana" w:hAnsi="Verdana"/>
                <w:b/>
                <w:bCs/>
                <w:color w:val="002800"/>
                <w:sz w:val="20"/>
                <w:szCs w:val="20"/>
                <w:u w:val="single"/>
              </w:rPr>
              <w:t xml:space="preserve">Prof. Jintai Ding </w:t>
            </w:r>
          </w:p>
          <w:p w:rsidR="00A35279" w:rsidRDefault="00A35279" w:rsidP="00A35279">
            <w:pPr>
              <w:pStyle w:val="NormalWeb"/>
              <w:spacing w:before="30" w:beforeAutospacing="0" w:after="30" w:afterAutospacing="0"/>
            </w:pPr>
            <w:r>
              <w:rPr>
                <w:rFonts w:ascii="Verdana" w:hAnsi="Verdana"/>
                <w:color w:val="002800"/>
                <w:sz w:val="20"/>
                <w:szCs w:val="20"/>
              </w:rPr>
              <w:t>Professor of Mathematical Sciences, University of Cincinnati.</w:t>
            </w:r>
            <w:r>
              <w:rPr>
                <w:rFonts w:ascii="Verdana" w:hAnsi="Verdana"/>
                <w:color w:val="002800"/>
                <w:sz w:val="20"/>
                <w:szCs w:val="20"/>
              </w:rPr>
              <w:br/>
            </w:r>
            <w:r>
              <w:rPr>
                <w:rFonts w:ascii="Verdana" w:hAnsi="Verdana"/>
                <w:color w:val="002800"/>
                <w:sz w:val="10"/>
                <w:szCs w:val="10"/>
              </w:rPr>
              <w:br/>
            </w:r>
            <w:r>
              <w:rPr>
                <w:rFonts w:ascii="Verdana" w:hAnsi="Verdana"/>
                <w:color w:val="002800"/>
                <w:sz w:val="20"/>
                <w:szCs w:val="20"/>
              </w:rPr>
              <w:t>1995 Ph.D. Yale University</w:t>
            </w:r>
            <w:r>
              <w:t xml:space="preserve"> </w:t>
            </w:r>
          </w:p>
          <w:p w:rsidR="00A35279" w:rsidRDefault="00A35279">
            <w:pPr>
              <w:pStyle w:val="NormalWeb"/>
              <w:spacing w:before="30" w:beforeAutospacing="0" w:after="30" w:afterAutospacing="0"/>
            </w:pPr>
            <w:r>
              <w:rPr>
                <w:rFonts w:ascii="Verdana" w:hAnsi="Verdana"/>
                <w:color w:val="002800"/>
                <w:sz w:val="20"/>
                <w:szCs w:val="20"/>
              </w:rPr>
              <w:t>1990 M.A. University of Sciences and Technology of China, Hefei, China</w:t>
            </w:r>
            <w:r>
              <w:t xml:space="preserve"> </w:t>
            </w:r>
          </w:p>
          <w:p w:rsidR="00A35279" w:rsidRDefault="00A35279">
            <w:pPr>
              <w:pStyle w:val="NormalWeb"/>
              <w:spacing w:before="30" w:beforeAutospacing="0" w:after="30" w:afterAutospacing="0"/>
            </w:pPr>
            <w:r>
              <w:rPr>
                <w:rFonts w:ascii="Verdana" w:hAnsi="Verdana"/>
                <w:color w:val="002800"/>
                <w:sz w:val="20"/>
                <w:szCs w:val="20"/>
              </w:rPr>
              <w:t>1988 B.S. Xian Jiaotong University, Xian, China</w:t>
            </w:r>
          </w:p>
        </w:tc>
      </w:tr>
      <w:tr w:rsidR="00A35279" w:rsidTr="00A35279">
        <w:trPr>
          <w:gridBefore w:val="1"/>
          <w:wBefore w:w="25" w:type="pct"/>
          <w:tblCellSpacing w:w="7" w:type="dxa"/>
        </w:trPr>
        <w:tc>
          <w:tcPr>
            <w:tcW w:w="0" w:type="auto"/>
            <w:gridSpan w:val="4"/>
            <w:vAlign w:val="center"/>
            <w:hideMark/>
          </w:tcPr>
          <w:p w:rsidR="00A35279" w:rsidRDefault="00A35279">
            <w:pPr>
              <w:pStyle w:val="NormalWeb"/>
              <w:spacing w:before="60" w:beforeAutospacing="0" w:after="60" w:afterAutospacing="0"/>
            </w:pPr>
          </w:p>
        </w:tc>
      </w:tr>
      <w:tr w:rsidR="00A35279" w:rsidTr="00A35279">
        <w:trPr>
          <w:gridAfter w:val="2"/>
          <w:tblCellSpacing w:w="7" w:type="dxa"/>
        </w:trPr>
        <w:tc>
          <w:tcPr>
            <w:tcW w:w="2756" w:type="pct"/>
            <w:gridSpan w:val="2"/>
            <w:hideMark/>
          </w:tcPr>
          <w:p w:rsidR="00A35279" w:rsidRDefault="00A35279" w:rsidP="00C90025">
            <w:pPr>
              <w:numPr>
                <w:ilvl w:val="0"/>
                <w:numId w:val="19"/>
              </w:numPr>
              <w:bidi w:val="0"/>
            </w:pPr>
            <w:r>
              <w:rPr>
                <w:rFonts w:ascii="Verdana" w:hAnsi="Verdana"/>
                <w:b/>
                <w:bCs/>
                <w:color w:val="002800"/>
                <w:sz w:val="20"/>
                <w:szCs w:val="20"/>
                <w:u w:val="single"/>
              </w:rPr>
              <w:t>Prof. Gennady A. Bocharov</w:t>
            </w:r>
            <w:r>
              <w:t xml:space="preserve"> </w:t>
            </w:r>
          </w:p>
          <w:p w:rsidR="00A35279" w:rsidRDefault="00A35279" w:rsidP="00A35279">
            <w:pPr>
              <w:pStyle w:val="NormalWeb"/>
              <w:numPr>
                <w:ilvl w:val="0"/>
                <w:numId w:val="18"/>
              </w:numPr>
              <w:spacing w:before="135" w:beforeAutospacing="0" w:after="135" w:afterAutospacing="0"/>
            </w:pPr>
            <w:r>
              <w:rPr>
                <w:rFonts w:ascii="Verdana" w:hAnsi="Verdana"/>
                <w:color w:val="002800"/>
                <w:sz w:val="20"/>
                <w:szCs w:val="20"/>
              </w:rPr>
              <w:t>Leading Researcher at the Institute of Numerical Mathematics, Russian Academy of Sciences, Gubkina str. 8, Moscow 119333, Russian Federation</w:t>
            </w:r>
            <w:r>
              <w:t xml:space="preserve">, </w:t>
            </w:r>
            <w:r w:rsidRPr="00A35279">
              <w:rPr>
                <w:rFonts w:ascii="Verdana" w:hAnsi="Verdana"/>
                <w:color w:val="002800"/>
                <w:sz w:val="20"/>
                <w:szCs w:val="20"/>
              </w:rPr>
              <w:t xml:space="preserve">E-Mail: </w:t>
            </w:r>
            <w:hyperlink r:id="rId8" w:history="1">
              <w:r w:rsidRPr="00A35279">
                <w:rPr>
                  <w:rStyle w:val="Hyperlink"/>
                  <w:rFonts w:ascii="Verdana" w:hAnsi="Verdana"/>
                  <w:sz w:val="20"/>
                  <w:szCs w:val="20"/>
                </w:rPr>
                <w:t>bocharov@inm.ras.ru</w:t>
              </w:r>
            </w:hyperlink>
          </w:p>
          <w:p w:rsidR="00A35279" w:rsidRDefault="00A35279" w:rsidP="00A35279">
            <w:pPr>
              <w:pStyle w:val="NormalWeb"/>
              <w:numPr>
                <w:ilvl w:val="0"/>
                <w:numId w:val="18"/>
              </w:numPr>
              <w:spacing w:before="135" w:beforeAutospacing="0" w:after="135" w:afterAutospacing="0"/>
            </w:pPr>
            <w:r>
              <w:rPr>
                <w:rFonts w:ascii="Verdana" w:hAnsi="Verdana"/>
                <w:color w:val="002800"/>
                <w:sz w:val="20"/>
                <w:szCs w:val="20"/>
              </w:rPr>
              <w:t>Professor, Faculty of Computational Mathematics &amp; Cybernetics, Department of Computational Technologies and Modelling, Moscow State University</w:t>
            </w:r>
            <w:r>
              <w:t xml:space="preserve"> </w:t>
            </w:r>
          </w:p>
          <w:p w:rsidR="00A35279" w:rsidRDefault="00A35279" w:rsidP="00A35279">
            <w:pPr>
              <w:pStyle w:val="NormalWeb"/>
              <w:numPr>
                <w:ilvl w:val="0"/>
                <w:numId w:val="18"/>
              </w:numPr>
              <w:spacing w:before="135" w:beforeAutospacing="0" w:after="135" w:afterAutospacing="0"/>
            </w:pPr>
            <w:r>
              <w:rPr>
                <w:rFonts w:ascii="Verdana" w:hAnsi="Verdana"/>
                <w:color w:val="002800"/>
                <w:sz w:val="20"/>
                <w:szCs w:val="20"/>
              </w:rPr>
              <w:t>Scientific secretary of the PhD/DSc Thesis Defence Council at the Institute of Numerical Mathematics (RAS).</w:t>
            </w:r>
            <w:r>
              <w:t xml:space="preserve"> </w:t>
            </w:r>
          </w:p>
          <w:p w:rsidR="00A35279" w:rsidRDefault="00A35279" w:rsidP="00A35279">
            <w:pPr>
              <w:pStyle w:val="NormalWeb"/>
              <w:spacing w:before="135" w:beforeAutospacing="0" w:after="135" w:afterAutospacing="0"/>
              <w:ind w:left="720"/>
            </w:pPr>
          </w:p>
        </w:tc>
        <w:tc>
          <w:tcPr>
            <w:tcW w:w="896" w:type="pct"/>
            <w:vAlign w:val="center"/>
            <w:hideMark/>
          </w:tcPr>
          <w:p w:rsidR="00A35279" w:rsidRDefault="00A35279">
            <w:pPr>
              <w:pStyle w:val="NormalWeb"/>
              <w:jc w:val="center"/>
            </w:pPr>
          </w:p>
        </w:tc>
      </w:tr>
      <w:tr w:rsidR="00A35279" w:rsidTr="00A35279">
        <w:trPr>
          <w:gridAfter w:val="2"/>
          <w:tblCellSpacing w:w="7" w:type="dxa"/>
        </w:trPr>
        <w:tc>
          <w:tcPr>
            <w:tcW w:w="0" w:type="auto"/>
            <w:gridSpan w:val="3"/>
            <w:vAlign w:val="center"/>
            <w:hideMark/>
          </w:tcPr>
          <w:p w:rsidR="00A35279" w:rsidRDefault="00A35279">
            <w:pPr>
              <w:pStyle w:val="NormalWeb"/>
              <w:spacing w:before="60" w:beforeAutospacing="0" w:after="60" w:afterAutospacing="0"/>
            </w:pPr>
          </w:p>
        </w:tc>
      </w:tr>
    </w:tbl>
    <w:p w:rsidR="008F1142" w:rsidRPr="008F1142" w:rsidRDefault="00A35279" w:rsidP="008F1142">
      <w:pPr>
        <w:pStyle w:val="NormalWeb"/>
        <w:jc w:val="both"/>
        <w:rPr>
          <w:b/>
          <w:bCs/>
          <w:color w:val="000000"/>
          <w:sz w:val="27"/>
          <w:szCs w:val="27"/>
          <w:u w:val="single"/>
        </w:rPr>
      </w:pPr>
      <w:r>
        <w:rPr>
          <w:b/>
          <w:bCs/>
          <w:color w:val="000000"/>
          <w:sz w:val="27"/>
          <w:szCs w:val="27"/>
          <w:u w:val="single"/>
        </w:rPr>
        <w:t>Special Issue</w:t>
      </w:r>
    </w:p>
    <w:p w:rsidR="00A35279" w:rsidRDefault="00A35279" w:rsidP="00A35279">
      <w:pPr>
        <w:bidi w:val="0"/>
        <w:rPr>
          <w:rFonts w:ascii="Calibri" w:hAnsi="Calibri"/>
          <w:sz w:val="22"/>
          <w:szCs w:val="22"/>
        </w:rPr>
      </w:pPr>
      <w:r>
        <w:rPr>
          <w:rFonts w:ascii="Cambria" w:hAnsi="Cambria"/>
        </w:rPr>
        <w:t xml:space="preserve">A number of world renowned mathematicians will be invited to deliver keynote lectures. </w:t>
      </w:r>
    </w:p>
    <w:p w:rsidR="00A35279" w:rsidRDefault="00A35279" w:rsidP="00A35279">
      <w:pPr>
        <w:bidi w:val="0"/>
        <w:ind w:left="720"/>
      </w:pPr>
      <w:r>
        <w:rPr>
          <w:rFonts w:ascii="Cambria" w:hAnsi="Cambria"/>
        </w:rPr>
        <w:t> </w:t>
      </w:r>
    </w:p>
    <w:p w:rsidR="00A35279" w:rsidRDefault="00A35279" w:rsidP="00A35279">
      <w:pPr>
        <w:bidi w:val="0"/>
        <w:spacing w:line="360" w:lineRule="auto"/>
        <w:jc w:val="both"/>
      </w:pPr>
      <w:r>
        <w:rPr>
          <w:rFonts w:ascii="Cambria" w:hAnsi="Cambria"/>
        </w:rPr>
        <w:t>Selected papers will be published in the following special Issue: </w:t>
      </w:r>
    </w:p>
    <w:p w:rsidR="00A35279" w:rsidRDefault="00A35279" w:rsidP="00A35279">
      <w:pPr>
        <w:pStyle w:val="Default"/>
        <w:numPr>
          <w:ilvl w:val="0"/>
          <w:numId w:val="17"/>
        </w:numPr>
        <w:rPr>
          <w:rFonts w:ascii="Cambria" w:hAnsi="Cambria"/>
        </w:rPr>
      </w:pPr>
      <w:r>
        <w:t>International</w:t>
      </w:r>
      <w:r>
        <w:rPr>
          <w:b/>
          <w:bCs/>
          <w:i/>
          <w:iCs/>
          <w:sz w:val="22"/>
          <w:szCs w:val="22"/>
        </w:rPr>
        <w:t xml:space="preserve"> Journal of Computer Mathematics</w:t>
      </w:r>
      <w:r>
        <w:rPr>
          <w:rFonts w:ascii="Cambria" w:hAnsi="Cambria"/>
        </w:rPr>
        <w:t>, Taylor &amp; Francis.</w:t>
      </w:r>
    </w:p>
    <w:p w:rsidR="00A35279" w:rsidRDefault="00A35279" w:rsidP="00A35279">
      <w:pPr>
        <w:pStyle w:val="Default"/>
      </w:pPr>
    </w:p>
    <w:p w:rsidR="00A35279" w:rsidRDefault="00A35279" w:rsidP="00A35279">
      <w:pPr>
        <w:bidi w:val="0"/>
        <w:jc w:val="both"/>
      </w:pPr>
      <w:r>
        <w:rPr>
          <w:rFonts w:ascii="Cambria" w:hAnsi="Cambria"/>
        </w:rPr>
        <w:t> </w:t>
      </w:r>
    </w:p>
    <w:p w:rsidR="005947CF" w:rsidRPr="005947CF" w:rsidRDefault="00C90025" w:rsidP="005947CF">
      <w:pPr>
        <w:pStyle w:val="NormalWeb"/>
        <w:rPr>
          <w:color w:val="000000"/>
          <w:sz w:val="32"/>
          <w:szCs w:val="32"/>
        </w:rPr>
      </w:pPr>
      <w:r>
        <w:rPr>
          <w:b/>
          <w:bCs/>
          <w:color w:val="000000"/>
          <w:sz w:val="32"/>
          <w:szCs w:val="32"/>
          <w:u w:val="single"/>
        </w:rPr>
        <w:t>Committees</w:t>
      </w:r>
    </w:p>
    <w:tbl>
      <w:tblPr>
        <w:tblW w:w="4750" w:type="pct"/>
        <w:jc w:val="center"/>
        <w:tblCellSpacing w:w="0" w:type="dxa"/>
        <w:tblCellMar>
          <w:left w:w="0" w:type="dxa"/>
          <w:right w:w="0" w:type="dxa"/>
        </w:tblCellMar>
        <w:tblLook w:val="04A0"/>
      </w:tblPr>
      <w:tblGrid>
        <w:gridCol w:w="7891"/>
      </w:tblGrid>
      <w:tr w:rsidR="00C90025" w:rsidTr="00C90025">
        <w:trPr>
          <w:tblCellSpacing w:w="0" w:type="dxa"/>
          <w:jc w:val="center"/>
        </w:trPr>
        <w:tc>
          <w:tcPr>
            <w:tcW w:w="0" w:type="auto"/>
            <w:vAlign w:val="center"/>
            <w:hideMark/>
          </w:tcPr>
          <w:p w:rsidR="00C90025" w:rsidRDefault="00C90025">
            <w:pPr>
              <w:bidi w:val="0"/>
            </w:pPr>
            <w:r>
              <w:t> </w:t>
            </w:r>
          </w:p>
        </w:tc>
      </w:tr>
      <w:tr w:rsidR="00C90025" w:rsidTr="00C90025">
        <w:trPr>
          <w:tblCellSpacing w:w="0" w:type="dxa"/>
          <w:jc w:val="center"/>
        </w:trPr>
        <w:tc>
          <w:tcPr>
            <w:tcW w:w="0" w:type="auto"/>
            <w:vAlign w:val="center"/>
            <w:hideMark/>
          </w:tcPr>
          <w:p w:rsidR="00C90025" w:rsidRDefault="00C90025">
            <w:pPr>
              <w:pStyle w:val="NormalWeb"/>
            </w:pPr>
            <w:r>
              <w:rPr>
                <w:rFonts w:ascii="Verdana" w:hAnsi="Verdana"/>
                <w:b/>
                <w:bCs/>
                <w:sz w:val="16"/>
                <w:szCs w:val="16"/>
              </w:rPr>
              <w:t>Local Organizing Committee :</w:t>
            </w:r>
          </w:p>
          <w:tbl>
            <w:tblPr>
              <w:tblW w:w="4650" w:type="pct"/>
              <w:jc w:val="center"/>
              <w:tblCellSpacing w:w="0" w:type="dxa"/>
              <w:tblCellMar>
                <w:left w:w="0" w:type="dxa"/>
                <w:right w:w="0" w:type="dxa"/>
              </w:tblCellMar>
              <w:tblLook w:val="04A0"/>
            </w:tblPr>
            <w:tblGrid>
              <w:gridCol w:w="7339"/>
            </w:tblGrid>
            <w:tr w:rsidR="00C90025">
              <w:trPr>
                <w:tblCellSpacing w:w="0" w:type="dxa"/>
                <w:jc w:val="center"/>
              </w:trPr>
              <w:tc>
                <w:tcPr>
                  <w:tcW w:w="0" w:type="auto"/>
                  <w:vAlign w:val="center"/>
                  <w:hideMark/>
                </w:tcPr>
                <w:p w:rsidR="00C90025" w:rsidRDefault="00C90025">
                  <w:pPr>
                    <w:bidi w:val="0"/>
                  </w:pPr>
                  <w:r>
                    <w:rPr>
                      <w:rFonts w:ascii="Verdana" w:hAnsi="Verdana"/>
                      <w:sz w:val="20"/>
                      <w:szCs w:val="20"/>
                    </w:rPr>
                    <w:t>1. Prof. M Syam (coordinator</w:t>
                  </w:r>
                  <w:proofErr w:type="gramStart"/>
                  <w:r>
                    <w:rPr>
                      <w:rFonts w:ascii="Verdana" w:hAnsi="Verdana"/>
                      <w:sz w:val="20"/>
                      <w:szCs w:val="20"/>
                    </w:rPr>
                    <w:t>)</w:t>
                  </w:r>
                  <w:proofErr w:type="gramEnd"/>
                  <w:r>
                    <w:rPr>
                      <w:rFonts w:ascii="Verdana" w:hAnsi="Verdana"/>
                      <w:sz w:val="20"/>
                      <w:szCs w:val="20"/>
                    </w:rPr>
                    <w:br/>
                    <w:t>2. Prof. Fathi Allan</w:t>
                  </w:r>
                  <w:r>
                    <w:rPr>
                      <w:rFonts w:ascii="Verdana" w:hAnsi="Verdana"/>
                      <w:sz w:val="20"/>
                      <w:szCs w:val="20"/>
                    </w:rPr>
                    <w:br/>
                    <w:t>3. Dr. Adama Diene</w:t>
                  </w:r>
                  <w:r>
                    <w:rPr>
                      <w:rFonts w:ascii="Verdana" w:hAnsi="Verdana"/>
                      <w:sz w:val="20"/>
                      <w:szCs w:val="20"/>
                    </w:rPr>
                    <w:br/>
                    <w:t>4. Dr. Jeffery Gong</w:t>
                  </w:r>
                  <w:r>
                    <w:rPr>
                      <w:rFonts w:ascii="Verdana" w:hAnsi="Verdana"/>
                      <w:sz w:val="20"/>
                      <w:szCs w:val="20"/>
                    </w:rPr>
                    <w:br/>
                    <w:t>5. Dr. Qasem Al-Madallal</w:t>
                  </w:r>
                  <w:r>
                    <w:rPr>
                      <w:rFonts w:ascii="Verdana" w:hAnsi="Verdana"/>
                      <w:sz w:val="20"/>
                      <w:szCs w:val="20"/>
                    </w:rPr>
                    <w:br/>
                    <w:t>6. Dr. Mohammed Refai</w:t>
                  </w:r>
                  <w:r>
                    <w:rPr>
                      <w:rFonts w:ascii="Verdana" w:hAnsi="Verdana"/>
                      <w:sz w:val="20"/>
                      <w:szCs w:val="20"/>
                    </w:rPr>
                    <w:br/>
                    <w:t>7. Dr. John Abraham</w:t>
                  </w:r>
                </w:p>
              </w:tc>
            </w:tr>
          </w:tbl>
          <w:p w:rsidR="00C90025" w:rsidRDefault="00C90025">
            <w:pPr>
              <w:pStyle w:val="NormalWeb"/>
            </w:pPr>
            <w:r>
              <w:rPr>
                <w:rFonts w:ascii="Verdana" w:hAnsi="Verdana"/>
                <w:b/>
                <w:bCs/>
                <w:sz w:val="16"/>
                <w:szCs w:val="16"/>
              </w:rPr>
              <w:t>International Organizing Committee :</w:t>
            </w:r>
          </w:p>
          <w:tbl>
            <w:tblPr>
              <w:tblW w:w="4650" w:type="pct"/>
              <w:jc w:val="center"/>
              <w:tblCellSpacing w:w="0" w:type="dxa"/>
              <w:tblCellMar>
                <w:left w:w="0" w:type="dxa"/>
                <w:right w:w="0" w:type="dxa"/>
              </w:tblCellMar>
              <w:tblLook w:val="04A0"/>
            </w:tblPr>
            <w:tblGrid>
              <w:gridCol w:w="7339"/>
            </w:tblGrid>
            <w:tr w:rsidR="00C90025">
              <w:trPr>
                <w:tblCellSpacing w:w="0" w:type="dxa"/>
                <w:jc w:val="center"/>
              </w:trPr>
              <w:tc>
                <w:tcPr>
                  <w:tcW w:w="0" w:type="auto"/>
                  <w:vAlign w:val="center"/>
                  <w:hideMark/>
                </w:tcPr>
                <w:p w:rsidR="00C90025" w:rsidRDefault="00C90025">
                  <w:pPr>
                    <w:bidi w:val="0"/>
                  </w:pPr>
                  <w:r>
                    <w:rPr>
                      <w:rFonts w:ascii="Verdana" w:hAnsi="Verdana"/>
                      <w:sz w:val="20"/>
                      <w:szCs w:val="20"/>
                    </w:rPr>
                    <w:t>1. Prof. Abdul Khaliq Abdulqayum, Middle Tennessee State University, USA</w:t>
                  </w:r>
                  <w:r>
                    <w:rPr>
                      <w:rFonts w:ascii="Verdana" w:hAnsi="Verdana"/>
                      <w:sz w:val="20"/>
                      <w:szCs w:val="20"/>
                    </w:rPr>
                    <w:br/>
                    <w:t>2. Prof. Anatoly V.YAKOVLEV, St.Petersburg State University, Russia</w:t>
                  </w:r>
                  <w:r>
                    <w:rPr>
                      <w:rFonts w:ascii="Verdana" w:hAnsi="Verdana"/>
                      <w:sz w:val="20"/>
                      <w:szCs w:val="20"/>
                    </w:rPr>
                    <w:br/>
                    <w:t>3. Prof. DE WITT L. SUMNERS, Florida State University, USA</w:t>
                  </w:r>
                  <w:r>
                    <w:rPr>
                      <w:rFonts w:ascii="Verdana" w:hAnsi="Verdana"/>
                      <w:sz w:val="20"/>
                      <w:szCs w:val="20"/>
                    </w:rPr>
                    <w:br/>
                    <w:t>4. Prof. Florian Lucas, Instituto de Matematicas de la Unam, Mexico</w:t>
                  </w:r>
                  <w:r>
                    <w:rPr>
                      <w:rFonts w:ascii="Verdana" w:hAnsi="Verdana"/>
                      <w:sz w:val="20"/>
                      <w:szCs w:val="20"/>
                    </w:rPr>
                    <w:br/>
                    <w:t>5. Prof. Gaven Martin, Massey University, New Zealand</w:t>
                  </w:r>
                  <w:r>
                    <w:rPr>
                      <w:rFonts w:ascii="Verdana" w:hAnsi="Verdana"/>
                      <w:sz w:val="20"/>
                      <w:szCs w:val="20"/>
                    </w:rPr>
                    <w:br/>
                    <w:t>6. Prof. Jintai Ding, University of Cincinnati, China</w:t>
                  </w:r>
                  <w:r>
                    <w:rPr>
                      <w:rFonts w:ascii="Verdana" w:hAnsi="Verdana"/>
                      <w:sz w:val="20"/>
                      <w:szCs w:val="20"/>
                    </w:rPr>
                    <w:br/>
                    <w:t>7. Prof. Vector Bovdi, Univ. of Debrecen, Hungary</w:t>
                  </w:r>
                </w:p>
              </w:tc>
            </w:tr>
          </w:tbl>
          <w:p w:rsidR="00C90025" w:rsidRDefault="00C90025">
            <w:pPr>
              <w:pStyle w:val="NormalWeb"/>
            </w:pPr>
            <w:r>
              <w:rPr>
                <w:rFonts w:ascii="Verdana" w:hAnsi="Verdana"/>
                <w:b/>
                <w:bCs/>
                <w:sz w:val="16"/>
                <w:szCs w:val="16"/>
              </w:rPr>
              <w:t>International Scientific Committee :</w:t>
            </w:r>
          </w:p>
          <w:tbl>
            <w:tblPr>
              <w:tblW w:w="4650" w:type="pct"/>
              <w:jc w:val="center"/>
              <w:tblCellSpacing w:w="0" w:type="dxa"/>
              <w:tblCellMar>
                <w:left w:w="0" w:type="dxa"/>
                <w:right w:w="0" w:type="dxa"/>
              </w:tblCellMar>
              <w:tblLook w:val="04A0"/>
            </w:tblPr>
            <w:tblGrid>
              <w:gridCol w:w="7339"/>
            </w:tblGrid>
            <w:tr w:rsidR="00C90025">
              <w:trPr>
                <w:tblCellSpacing w:w="0" w:type="dxa"/>
                <w:jc w:val="center"/>
              </w:trPr>
              <w:tc>
                <w:tcPr>
                  <w:tcW w:w="0" w:type="auto"/>
                  <w:vAlign w:val="center"/>
                  <w:hideMark/>
                </w:tcPr>
                <w:p w:rsidR="00C90025" w:rsidRDefault="00C90025">
                  <w:pPr>
                    <w:bidi w:val="0"/>
                  </w:pPr>
                  <w:r>
                    <w:rPr>
                      <w:rFonts w:ascii="Verdana" w:hAnsi="Verdana"/>
                      <w:sz w:val="20"/>
                      <w:szCs w:val="20"/>
                    </w:rPr>
                    <w:t>1. Prof. Abdul Khaliq Abdulqayum, Middle Tennessee State University, USA</w:t>
                  </w:r>
                  <w:r>
                    <w:rPr>
                      <w:rFonts w:ascii="Verdana" w:hAnsi="Verdana"/>
                      <w:sz w:val="20"/>
                      <w:szCs w:val="20"/>
                    </w:rPr>
                    <w:br/>
                    <w:t>2. Prof. Abdel-Shafy F. Obada, Al-Azhar University, Egypt</w:t>
                  </w:r>
                  <w:r>
                    <w:rPr>
                      <w:rFonts w:ascii="Verdana" w:hAnsi="Verdana"/>
                      <w:sz w:val="20"/>
                      <w:szCs w:val="20"/>
                    </w:rPr>
                    <w:br/>
                    <w:t>3. Prof. Alex Myasnikov, Sevens Institute of Technology, USA</w:t>
                  </w:r>
                  <w:r>
                    <w:rPr>
                      <w:rFonts w:ascii="Verdana" w:hAnsi="Verdana"/>
                      <w:sz w:val="20"/>
                      <w:szCs w:val="20"/>
                    </w:rPr>
                    <w:br/>
                    <w:t>4. Prof. Anatoly V.YAKOVLEV, St.Petersburg State University, Russia</w:t>
                  </w:r>
                  <w:r>
                    <w:rPr>
                      <w:rFonts w:ascii="Verdana" w:hAnsi="Verdana"/>
                      <w:sz w:val="20"/>
                      <w:szCs w:val="20"/>
                    </w:rPr>
                    <w:br/>
                    <w:t xml:space="preserve">5. Prof. </w:t>
                  </w:r>
                  <w:r>
                    <w:t>Bartosz Protas, McMaster University, Canada</w:t>
                  </w:r>
                  <w:r>
                    <w:br/>
                  </w:r>
                  <w:r>
                    <w:rPr>
                      <w:rFonts w:ascii="Verdana" w:hAnsi="Verdana"/>
                      <w:sz w:val="20"/>
                      <w:szCs w:val="20"/>
                    </w:rPr>
                    <w:t xml:space="preserve">6. Prof. </w:t>
                  </w:r>
                  <w:r>
                    <w:t xml:space="preserve">Bruce </w:t>
                  </w:r>
                  <w:proofErr w:type="gramStart"/>
                  <w:r>
                    <w:t>Wade ,</w:t>
                  </w:r>
                  <w:proofErr w:type="gramEnd"/>
                  <w:r>
                    <w:t xml:space="preserve"> University of Wisconsin-Milwaukee, USA</w:t>
                  </w:r>
                  <w:r>
                    <w:br/>
                  </w:r>
                  <w:r>
                    <w:rPr>
                      <w:rFonts w:ascii="Verdana" w:hAnsi="Verdana"/>
                      <w:sz w:val="20"/>
                      <w:szCs w:val="20"/>
                    </w:rPr>
                    <w:t xml:space="preserve">7. Prof. </w:t>
                  </w:r>
                  <w:r>
                    <w:t>Choi-Hong Lai, University of Greenwich, UK</w:t>
                  </w:r>
                  <w:r>
                    <w:br/>
                  </w:r>
                  <w:r>
                    <w:rPr>
                      <w:rFonts w:ascii="Verdana" w:hAnsi="Verdana"/>
                      <w:sz w:val="20"/>
                      <w:szCs w:val="20"/>
                    </w:rPr>
                    <w:t>8. Prof. DE WITT L. SUMNERS, Florida State University, USA</w:t>
                  </w:r>
                  <w:r>
                    <w:rPr>
                      <w:rFonts w:ascii="Verdana" w:hAnsi="Verdana"/>
                      <w:sz w:val="20"/>
                      <w:szCs w:val="20"/>
                    </w:rPr>
                    <w:br/>
                    <w:t>9. Prof. Eid H. Doha, Cairo University, Egypt</w:t>
                  </w:r>
                  <w:r>
                    <w:rPr>
                      <w:rFonts w:ascii="Verdana" w:hAnsi="Verdana"/>
                      <w:sz w:val="20"/>
                      <w:szCs w:val="20"/>
                    </w:rPr>
                    <w:br/>
                    <w:t>10. Prof. Florian Lucas, Instituto de Matematicas de la Unam, Mexico</w:t>
                  </w:r>
                  <w:r>
                    <w:rPr>
                      <w:rFonts w:ascii="Verdana" w:hAnsi="Verdana"/>
                      <w:sz w:val="20"/>
                      <w:szCs w:val="20"/>
                    </w:rPr>
                    <w:br/>
                    <w:t>11. Prof. Gaven Martin, Massey University, New Zealand</w:t>
                  </w:r>
                  <w:r>
                    <w:rPr>
                      <w:rFonts w:ascii="Verdana" w:hAnsi="Verdana"/>
                      <w:sz w:val="20"/>
                      <w:szCs w:val="20"/>
                    </w:rPr>
                    <w:br/>
                    <w:t>12. Prof. Hermann Brunner, Memorial University of Newfoundland, Canada</w:t>
                  </w:r>
                  <w:r>
                    <w:rPr>
                      <w:rFonts w:ascii="Verdana" w:hAnsi="Verdana"/>
                      <w:sz w:val="20"/>
                      <w:szCs w:val="20"/>
                    </w:rPr>
                    <w:br/>
                    <w:t xml:space="preserve">13. Prof. </w:t>
                  </w:r>
                  <w:r>
                    <w:t>Jesus Vigo-Aguiar, Universidad de Salamanca, Spain</w:t>
                  </w:r>
                  <w:r>
                    <w:rPr>
                      <w:rFonts w:ascii="Verdana" w:hAnsi="Verdana"/>
                      <w:sz w:val="20"/>
                      <w:szCs w:val="20"/>
                    </w:rPr>
                    <w:br/>
                    <w:t>14. Prof. Jintai Ding, University of Cincinnati, China</w:t>
                  </w:r>
                  <w:r>
                    <w:rPr>
                      <w:rFonts w:ascii="Verdana" w:hAnsi="Verdana"/>
                      <w:sz w:val="20"/>
                      <w:szCs w:val="20"/>
                    </w:rPr>
                    <w:br/>
                    <w:t>15. Prof. John Baena, National University of Colombia, Medellin, Colombia</w:t>
                  </w:r>
                  <w:r>
                    <w:rPr>
                      <w:rFonts w:ascii="Verdana" w:hAnsi="Verdana"/>
                      <w:sz w:val="20"/>
                      <w:szCs w:val="20"/>
                    </w:rPr>
                    <w:br/>
                    <w:t>16. Prof. Lei Hu, Academy of Science of China, china</w:t>
                  </w:r>
                  <w:r>
                    <w:rPr>
                      <w:rFonts w:ascii="Verdana" w:hAnsi="Verdana"/>
                      <w:sz w:val="20"/>
                      <w:szCs w:val="20"/>
                    </w:rPr>
                    <w:br/>
                    <w:t>17. Prof. Martin Kreutzer, Universität Passau, Germany</w:t>
                  </w:r>
                  <w:r>
                    <w:rPr>
                      <w:rFonts w:ascii="Verdana" w:hAnsi="Verdana"/>
                      <w:sz w:val="20"/>
                      <w:szCs w:val="20"/>
                    </w:rPr>
                    <w:br/>
                    <w:t xml:space="preserve">18. Prof. </w:t>
                  </w:r>
                  <w:r>
                    <w:t xml:space="preserve">Matthias </w:t>
                  </w:r>
                  <w:proofErr w:type="gramStart"/>
                  <w:r>
                    <w:t>Ehrhardt ,</w:t>
                  </w:r>
                  <w:proofErr w:type="gramEnd"/>
                  <w:r>
                    <w:t xml:space="preserve"> Bergische Universitat Wuppertal, Germany</w:t>
                  </w:r>
                  <w:r>
                    <w:br/>
                  </w:r>
                  <w:r>
                    <w:rPr>
                      <w:rFonts w:ascii="Verdana" w:hAnsi="Verdana"/>
                      <w:sz w:val="20"/>
                      <w:szCs w:val="20"/>
                    </w:rPr>
                    <w:t>19. Prof. Mahmoud Abdel Aty, Sohag University, Egypt</w:t>
                  </w:r>
                  <w:r>
                    <w:rPr>
                      <w:rFonts w:ascii="Verdana" w:hAnsi="Verdana"/>
                      <w:sz w:val="20"/>
                      <w:szCs w:val="20"/>
                    </w:rPr>
                    <w:br/>
                    <w:t>20. Prof. Mohamed Asaad, Cairo University, Egypt</w:t>
                  </w:r>
                  <w:r>
                    <w:br/>
                  </w:r>
                  <w:r>
                    <w:rPr>
                      <w:rFonts w:ascii="Verdana" w:hAnsi="Verdana"/>
                      <w:sz w:val="20"/>
                      <w:szCs w:val="20"/>
                    </w:rPr>
                    <w:t xml:space="preserve">21. Prof. </w:t>
                  </w:r>
                  <w:r>
                    <w:t xml:space="preserve">Qin </w:t>
                  </w:r>
                  <w:proofErr w:type="gramStart"/>
                  <w:r>
                    <w:t>Sheng ,</w:t>
                  </w:r>
                  <w:proofErr w:type="gramEnd"/>
                  <w:r>
                    <w:t xml:space="preserve"> Baylor University, USA</w:t>
                  </w:r>
                  <w:r>
                    <w:rPr>
                      <w:rFonts w:ascii="Verdana" w:hAnsi="Verdana"/>
                      <w:sz w:val="20"/>
                      <w:szCs w:val="20"/>
                    </w:rPr>
                    <w:br/>
                    <w:t xml:space="preserve">22. Prof. </w:t>
                  </w:r>
                  <w:r>
                    <w:t>Serpil Kocabiyik, Memorial University of Newfoundland, Canada</w:t>
                  </w:r>
                  <w:r>
                    <w:br/>
                  </w:r>
                  <w:r>
                    <w:rPr>
                      <w:rFonts w:ascii="Verdana" w:hAnsi="Verdana"/>
                      <w:sz w:val="20"/>
                      <w:szCs w:val="20"/>
                    </w:rPr>
                    <w:t>23. Prof. Tsuyoshi Takagi, Kyushu University, Japan</w:t>
                  </w:r>
                  <w:r>
                    <w:rPr>
                      <w:rFonts w:ascii="Verdana" w:hAnsi="Verdana"/>
                      <w:sz w:val="20"/>
                      <w:szCs w:val="20"/>
                    </w:rPr>
                    <w:br/>
                    <w:t>24. Prof. Vector Bovdi, Univ. of Debrecen, Hungary</w:t>
                  </w:r>
                  <w:r>
                    <w:rPr>
                      <w:rFonts w:ascii="Verdana" w:hAnsi="Verdana"/>
                      <w:sz w:val="20"/>
                      <w:szCs w:val="20"/>
                    </w:rPr>
                    <w:br/>
                    <w:t>25. Prof. Virginia Kiryakova, Institute of Mathematics and Informatics, Bulgaria</w:t>
                  </w:r>
                </w:p>
              </w:tc>
            </w:tr>
          </w:tbl>
          <w:p w:rsidR="00C90025" w:rsidRDefault="00C90025">
            <w:pPr>
              <w:pStyle w:val="NormalWeb"/>
            </w:pPr>
            <w:r>
              <w:rPr>
                <w:rFonts w:ascii="Verdana" w:hAnsi="Verdana"/>
                <w:b/>
                <w:bCs/>
                <w:sz w:val="16"/>
                <w:szCs w:val="16"/>
              </w:rPr>
              <w:t>Local Scientific Committee :</w:t>
            </w:r>
          </w:p>
          <w:tbl>
            <w:tblPr>
              <w:tblW w:w="4650" w:type="pct"/>
              <w:jc w:val="center"/>
              <w:tblCellSpacing w:w="0" w:type="dxa"/>
              <w:tblCellMar>
                <w:left w:w="0" w:type="dxa"/>
                <w:right w:w="0" w:type="dxa"/>
              </w:tblCellMar>
              <w:tblLook w:val="04A0"/>
            </w:tblPr>
            <w:tblGrid>
              <w:gridCol w:w="7339"/>
            </w:tblGrid>
            <w:tr w:rsidR="00C90025">
              <w:trPr>
                <w:tblCellSpacing w:w="0" w:type="dxa"/>
                <w:jc w:val="center"/>
              </w:trPr>
              <w:tc>
                <w:tcPr>
                  <w:tcW w:w="0" w:type="auto"/>
                  <w:vAlign w:val="center"/>
                  <w:hideMark/>
                </w:tcPr>
                <w:p w:rsidR="00C90025" w:rsidRDefault="00C90025">
                  <w:pPr>
                    <w:bidi w:val="0"/>
                  </w:pPr>
                  <w:r>
                    <w:rPr>
                      <w:rFonts w:ascii="Verdana" w:hAnsi="Verdana"/>
                      <w:sz w:val="20"/>
                      <w:szCs w:val="20"/>
                    </w:rPr>
                    <w:t>1. Prof. M. Naim Anwar (coordinator</w:t>
                  </w:r>
                  <w:proofErr w:type="gramStart"/>
                  <w:r>
                    <w:rPr>
                      <w:rFonts w:ascii="Verdana" w:hAnsi="Verdana"/>
                      <w:sz w:val="20"/>
                      <w:szCs w:val="20"/>
                    </w:rPr>
                    <w:t>)</w:t>
                  </w:r>
                  <w:proofErr w:type="gramEnd"/>
                  <w:r>
                    <w:rPr>
                      <w:rFonts w:ascii="Verdana" w:hAnsi="Verdana"/>
                      <w:sz w:val="20"/>
                      <w:szCs w:val="20"/>
                    </w:rPr>
                    <w:br/>
                    <w:t>2. Prof. M. Syam</w:t>
                  </w:r>
                  <w:r>
                    <w:rPr>
                      <w:rFonts w:ascii="Verdana" w:hAnsi="Verdana"/>
                      <w:sz w:val="20"/>
                      <w:szCs w:val="20"/>
                    </w:rPr>
                    <w:br/>
                    <w:t>3. Dr. M. Salim</w:t>
                  </w:r>
                  <w:r>
                    <w:rPr>
                      <w:rFonts w:ascii="Verdana" w:hAnsi="Verdana"/>
                      <w:sz w:val="20"/>
                      <w:szCs w:val="20"/>
                    </w:rPr>
                    <w:br/>
                    <w:t>4. Dr. Nafaa Chbili</w:t>
                  </w:r>
                  <w:r>
                    <w:rPr>
                      <w:rFonts w:ascii="Verdana" w:hAnsi="Verdana"/>
                      <w:sz w:val="20"/>
                      <w:szCs w:val="20"/>
                    </w:rPr>
                    <w:br/>
                    <w:t>5. Dr. Mohammed El Bachraoui</w:t>
                  </w:r>
                  <w:r>
                    <w:rPr>
                      <w:rFonts w:ascii="Verdana" w:hAnsi="Verdana"/>
                      <w:sz w:val="20"/>
                      <w:szCs w:val="20"/>
                    </w:rPr>
                    <w:br/>
                    <w:t>6. Dr. M. Hajji</w:t>
                  </w:r>
                  <w:r>
                    <w:rPr>
                      <w:rFonts w:ascii="Verdana" w:hAnsi="Verdana"/>
                      <w:sz w:val="20"/>
                      <w:szCs w:val="20"/>
                    </w:rPr>
                    <w:br/>
                    <w:t>7. Dr. Fathalla Rihan</w:t>
                  </w:r>
                </w:p>
              </w:tc>
            </w:tr>
          </w:tbl>
          <w:p w:rsidR="00C90025" w:rsidRDefault="00C90025">
            <w:pPr>
              <w:pStyle w:val="NormalWeb"/>
            </w:pPr>
            <w:r>
              <w:rPr>
                <w:rFonts w:ascii="Verdana" w:hAnsi="Verdana"/>
                <w:b/>
                <w:bCs/>
                <w:sz w:val="16"/>
                <w:szCs w:val="16"/>
              </w:rPr>
              <w:t>Social Committee :</w:t>
            </w:r>
          </w:p>
          <w:tbl>
            <w:tblPr>
              <w:tblW w:w="4650" w:type="pct"/>
              <w:jc w:val="center"/>
              <w:tblCellSpacing w:w="0" w:type="dxa"/>
              <w:tblCellMar>
                <w:left w:w="0" w:type="dxa"/>
                <w:right w:w="0" w:type="dxa"/>
              </w:tblCellMar>
              <w:tblLook w:val="04A0"/>
            </w:tblPr>
            <w:tblGrid>
              <w:gridCol w:w="7339"/>
            </w:tblGrid>
            <w:tr w:rsidR="00C90025">
              <w:trPr>
                <w:tblCellSpacing w:w="0" w:type="dxa"/>
                <w:jc w:val="center"/>
              </w:trPr>
              <w:tc>
                <w:tcPr>
                  <w:tcW w:w="0" w:type="auto"/>
                  <w:vAlign w:val="center"/>
                  <w:hideMark/>
                </w:tcPr>
                <w:p w:rsidR="00C90025" w:rsidRDefault="00C90025">
                  <w:pPr>
                    <w:bidi w:val="0"/>
                  </w:pPr>
                  <w:r>
                    <w:rPr>
                      <w:rFonts w:ascii="Verdana" w:hAnsi="Verdana"/>
                      <w:sz w:val="20"/>
                      <w:szCs w:val="20"/>
                    </w:rPr>
                    <w:t>1. Dr. Tarik Ali (coordinator</w:t>
                  </w:r>
                  <w:proofErr w:type="gramStart"/>
                  <w:r>
                    <w:rPr>
                      <w:rFonts w:ascii="Verdana" w:hAnsi="Verdana"/>
                      <w:sz w:val="20"/>
                      <w:szCs w:val="20"/>
                    </w:rPr>
                    <w:t>)</w:t>
                  </w:r>
                  <w:proofErr w:type="gramEnd"/>
                  <w:r>
                    <w:rPr>
                      <w:rFonts w:ascii="Verdana" w:hAnsi="Verdana"/>
                      <w:sz w:val="20"/>
                      <w:szCs w:val="20"/>
                    </w:rPr>
                    <w:br/>
                    <w:t>2. Prof. M. Syam</w:t>
                  </w:r>
                  <w:r>
                    <w:rPr>
                      <w:rFonts w:ascii="Verdana" w:hAnsi="Verdana"/>
                      <w:sz w:val="20"/>
                      <w:szCs w:val="20"/>
                    </w:rPr>
                    <w:br/>
                    <w:t>3. Dr. Ana Vasilic</w:t>
                  </w:r>
                  <w:r>
                    <w:rPr>
                      <w:rFonts w:ascii="Verdana" w:hAnsi="Verdana"/>
                      <w:sz w:val="20"/>
                      <w:szCs w:val="20"/>
                    </w:rPr>
                    <w:br/>
                    <w:t>4. Dr. Youssef El Khatib</w:t>
                  </w:r>
                  <w:r>
                    <w:rPr>
                      <w:rFonts w:ascii="Verdana" w:hAnsi="Verdana"/>
                      <w:sz w:val="20"/>
                      <w:szCs w:val="20"/>
                    </w:rPr>
                    <w:br/>
                    <w:t>5. Dr. Ahmed Al-Rawashdeh</w:t>
                  </w:r>
                  <w:r>
                    <w:rPr>
                      <w:rFonts w:ascii="Verdana" w:hAnsi="Verdana"/>
                      <w:sz w:val="20"/>
                      <w:szCs w:val="20"/>
                    </w:rPr>
                    <w:br/>
                    <w:t>6. Mr. Naim Markos</w:t>
                  </w:r>
                </w:p>
              </w:tc>
            </w:tr>
          </w:tbl>
          <w:p w:rsidR="00C90025" w:rsidRDefault="00C90025">
            <w:pPr>
              <w:pStyle w:val="NormalWeb"/>
            </w:pPr>
            <w:r>
              <w:rPr>
                <w:rFonts w:ascii="Verdana" w:hAnsi="Verdana"/>
                <w:b/>
                <w:bCs/>
                <w:sz w:val="16"/>
                <w:szCs w:val="16"/>
              </w:rPr>
              <w:t xml:space="preserve">Proceeding Committee: </w:t>
            </w:r>
          </w:p>
          <w:tbl>
            <w:tblPr>
              <w:tblW w:w="4650" w:type="pct"/>
              <w:jc w:val="center"/>
              <w:tblCellSpacing w:w="0" w:type="dxa"/>
              <w:tblCellMar>
                <w:left w:w="0" w:type="dxa"/>
                <w:right w:w="0" w:type="dxa"/>
              </w:tblCellMar>
              <w:tblLook w:val="04A0"/>
            </w:tblPr>
            <w:tblGrid>
              <w:gridCol w:w="7339"/>
            </w:tblGrid>
            <w:tr w:rsidR="00C90025">
              <w:trPr>
                <w:tblCellSpacing w:w="0" w:type="dxa"/>
                <w:jc w:val="center"/>
              </w:trPr>
              <w:tc>
                <w:tcPr>
                  <w:tcW w:w="0" w:type="auto"/>
                  <w:vAlign w:val="center"/>
                  <w:hideMark/>
                </w:tcPr>
                <w:p w:rsidR="00C90025" w:rsidRDefault="00C90025">
                  <w:pPr>
                    <w:bidi w:val="0"/>
                    <w:rPr>
                      <w:rFonts w:ascii="Verdana" w:hAnsi="Verdana"/>
                      <w:sz w:val="20"/>
                      <w:szCs w:val="20"/>
                    </w:rPr>
                  </w:pPr>
                  <w:r>
                    <w:rPr>
                      <w:rFonts w:ascii="Verdana" w:hAnsi="Verdana"/>
                      <w:sz w:val="20"/>
                      <w:szCs w:val="20"/>
                    </w:rPr>
                    <w:t>1. Dr. Philippe Poulin (coordinator</w:t>
                  </w:r>
                  <w:proofErr w:type="gramStart"/>
                  <w:r>
                    <w:rPr>
                      <w:rFonts w:ascii="Verdana" w:hAnsi="Verdana"/>
                      <w:sz w:val="20"/>
                      <w:szCs w:val="20"/>
                    </w:rPr>
                    <w:t>)</w:t>
                  </w:r>
                  <w:proofErr w:type="gramEnd"/>
                  <w:r>
                    <w:rPr>
                      <w:rFonts w:ascii="Verdana" w:hAnsi="Verdana"/>
                      <w:sz w:val="20"/>
                      <w:szCs w:val="20"/>
                    </w:rPr>
                    <w:br/>
                    <w:t>2. Prof. M. Syam</w:t>
                  </w:r>
                  <w:r>
                    <w:rPr>
                      <w:rFonts w:ascii="Verdana" w:hAnsi="Verdana"/>
                      <w:sz w:val="20"/>
                      <w:szCs w:val="20"/>
                    </w:rPr>
                    <w:br/>
                    <w:t>3. Dr. Simon Cowell</w:t>
                  </w:r>
                  <w:r>
                    <w:rPr>
                      <w:rFonts w:ascii="Verdana" w:hAnsi="Verdana"/>
                      <w:sz w:val="20"/>
                      <w:szCs w:val="20"/>
                    </w:rPr>
                    <w:br/>
                    <w:t>4. Dr. Anwar Hussein</w:t>
                  </w:r>
                  <w:r>
                    <w:rPr>
                      <w:rFonts w:ascii="Verdana" w:hAnsi="Verdana"/>
                      <w:sz w:val="20"/>
                      <w:szCs w:val="20"/>
                    </w:rPr>
                    <w:br/>
                    <w:t>5. Dr. Nabila Azzam</w:t>
                  </w:r>
                </w:p>
                <w:p w:rsidR="00C90025" w:rsidRDefault="00C90025" w:rsidP="00C90025">
                  <w:pPr>
                    <w:bidi w:val="0"/>
                  </w:pPr>
                </w:p>
              </w:tc>
            </w:tr>
          </w:tbl>
          <w:p w:rsidR="00C90025" w:rsidRDefault="00C90025">
            <w:pPr>
              <w:bidi w:val="0"/>
              <w:jc w:val="center"/>
            </w:pPr>
          </w:p>
        </w:tc>
      </w:tr>
    </w:tbl>
    <w:p w:rsidR="00C90025" w:rsidRDefault="00C90025" w:rsidP="00C90025">
      <w:pPr>
        <w:bidi w:val="0"/>
        <w:rPr>
          <w:sz w:val="26"/>
          <w:szCs w:val="26"/>
        </w:rPr>
      </w:pPr>
      <w:r>
        <w:rPr>
          <w:rFonts w:ascii="Cambria" w:hAnsi="Cambria"/>
          <w:b/>
          <w:bCs/>
        </w:rPr>
        <w:t xml:space="preserve">To submit </w:t>
      </w:r>
      <w:proofErr w:type="gramStart"/>
      <w:r>
        <w:rPr>
          <w:rFonts w:ascii="Cambria" w:hAnsi="Cambria"/>
          <w:b/>
          <w:bCs/>
        </w:rPr>
        <w:t>your</w:t>
      </w:r>
      <w:proofErr w:type="gramEnd"/>
      <w:r>
        <w:rPr>
          <w:rFonts w:ascii="Cambria" w:hAnsi="Cambria"/>
          <w:b/>
          <w:bCs/>
        </w:rPr>
        <w:t xml:space="preserve"> abstract and register for the conference, please check the conference website at </w:t>
      </w:r>
      <w:hyperlink r:id="rId9" w:history="1">
        <w:r w:rsidRPr="00A05729">
          <w:rPr>
            <w:rStyle w:val="Hyperlink"/>
            <w:sz w:val="26"/>
            <w:szCs w:val="26"/>
          </w:rPr>
          <w:t>http://icm.uaeu.ac.ae/</w:t>
        </w:r>
      </w:hyperlink>
    </w:p>
    <w:p w:rsidR="00A35279" w:rsidRDefault="00023506" w:rsidP="00A35279">
      <w:pPr>
        <w:pStyle w:val="NormalWeb"/>
        <w:rPr>
          <w:color w:val="000000"/>
        </w:rPr>
      </w:pPr>
      <w:r w:rsidRPr="00023506">
        <w:rPr>
          <w:b/>
          <w:bCs/>
          <w:color w:val="000000"/>
          <w:sz w:val="27"/>
          <w:szCs w:val="27"/>
          <w:u w:val="single"/>
        </w:rPr>
        <w:t>Contact address</w:t>
      </w:r>
      <w:r w:rsidRPr="00023506">
        <w:rPr>
          <w:color w:val="000000"/>
        </w:rPr>
        <w:t xml:space="preserve"> </w:t>
      </w:r>
      <w:r w:rsidRPr="00023506">
        <w:rPr>
          <w:color w:val="000000"/>
        </w:rPr>
        <w:br/>
      </w:r>
      <w:r w:rsidR="00A35279">
        <w:rPr>
          <w:color w:val="000000"/>
        </w:rPr>
        <w:t xml:space="preserve">  </w:t>
      </w:r>
    </w:p>
    <w:p w:rsidR="00D11797" w:rsidRPr="00D11797" w:rsidRDefault="00A35279" w:rsidP="00A35279">
      <w:pPr>
        <w:pStyle w:val="NormalWeb"/>
        <w:rPr>
          <w:color w:val="000000"/>
        </w:rPr>
      </w:pPr>
      <w:r>
        <w:rPr>
          <w:color w:val="000000"/>
        </w:rPr>
        <w:t xml:space="preserve">   </w:t>
      </w:r>
      <w:r w:rsidR="00D11797" w:rsidRPr="00D11797">
        <w:rPr>
          <w:color w:val="000000"/>
        </w:rPr>
        <w:t xml:space="preserve">For more information you can contact: </w:t>
      </w:r>
      <w:hyperlink r:id="rId10" w:history="1">
        <w:r w:rsidR="00D11797" w:rsidRPr="00D11797">
          <w:rPr>
            <w:color w:val="000000"/>
          </w:rPr>
          <w:t> </w:t>
        </w:r>
      </w:hyperlink>
      <w:hyperlink r:id="rId11" w:history="1">
        <w:r w:rsidR="00AA6D48">
          <w:rPr>
            <w:color w:val="000000"/>
          </w:rPr>
          <w:t>Prof. Muhammed I.</w:t>
        </w:r>
        <w:r w:rsidR="00D11797" w:rsidRPr="00D11797">
          <w:rPr>
            <w:color w:val="000000"/>
          </w:rPr>
          <w:t xml:space="preserve"> Syam</w:t>
        </w:r>
      </w:hyperlink>
    </w:p>
    <w:p w:rsidR="00D11797" w:rsidRPr="00D11797" w:rsidRDefault="00D11797" w:rsidP="00A35279">
      <w:pPr>
        <w:pStyle w:val="NormalWeb"/>
        <w:ind w:left="150"/>
        <w:rPr>
          <w:color w:val="000000"/>
        </w:rPr>
      </w:pPr>
      <w:r w:rsidRPr="00D11797">
        <w:rPr>
          <w:color w:val="000000"/>
        </w:rPr>
        <w:t>Depart</w:t>
      </w:r>
      <w:r w:rsidR="00A35279">
        <w:rPr>
          <w:color w:val="000000"/>
        </w:rPr>
        <w:t>ment of Mathematical Sciences, Faculty</w:t>
      </w:r>
      <w:r w:rsidRPr="00D11797">
        <w:rPr>
          <w:color w:val="000000"/>
        </w:rPr>
        <w:t xml:space="preserve"> of Science, UAEU</w:t>
      </w:r>
    </w:p>
    <w:p w:rsidR="00D11797" w:rsidRDefault="00D11797" w:rsidP="00D11797">
      <w:pPr>
        <w:pStyle w:val="NormalWeb"/>
        <w:ind w:left="150"/>
        <w:rPr>
          <w:color w:val="000000"/>
        </w:rPr>
      </w:pPr>
      <w:r w:rsidRPr="00D11797">
        <w:rPr>
          <w:color w:val="000000"/>
        </w:rPr>
        <w:t>P.O.B. 17551, Al Ain, UAE</w:t>
      </w:r>
    </w:p>
    <w:p w:rsidR="00D11797" w:rsidRDefault="00AA6D48" w:rsidP="00D11797">
      <w:pPr>
        <w:pStyle w:val="NormalWeb"/>
        <w:ind w:left="150"/>
        <w:rPr>
          <w:color w:val="000000"/>
        </w:rPr>
      </w:pPr>
      <w:hyperlink r:id="rId12" w:history="1">
        <w:r w:rsidRPr="00C734D4">
          <w:rPr>
            <w:rStyle w:val="Hyperlink"/>
          </w:rPr>
          <w:t>http://icm.uaeu.ac.ae</w:t>
        </w:r>
      </w:hyperlink>
    </w:p>
    <w:p w:rsidR="00D11797" w:rsidRPr="00AA6D48" w:rsidRDefault="00D11797" w:rsidP="00C90025">
      <w:pPr>
        <w:pStyle w:val="NormalWeb"/>
        <w:ind w:left="150"/>
        <w:rPr>
          <w:color w:val="000000"/>
        </w:rPr>
      </w:pPr>
      <w:r w:rsidRPr="00AA6D48">
        <w:rPr>
          <w:color w:val="000000"/>
        </w:rPr>
        <w:t xml:space="preserve">E-mail: </w:t>
      </w:r>
      <w:r w:rsidR="00C90025" w:rsidRPr="00C90025">
        <w:rPr>
          <w:color w:val="000000"/>
        </w:rPr>
        <w:t>ICM2012@uaeu.ac.ae</w:t>
      </w:r>
    </w:p>
    <w:p w:rsidR="00D11797" w:rsidRPr="00D11797" w:rsidRDefault="00C90025" w:rsidP="00D11797">
      <w:pPr>
        <w:pStyle w:val="NormalWeb"/>
        <w:ind w:left="150"/>
        <w:rPr>
          <w:color w:val="000000"/>
        </w:rPr>
      </w:pPr>
      <w:r>
        <w:rPr>
          <w:color w:val="000000"/>
        </w:rPr>
        <w:t>Tel. +971-3- 713 6395</w:t>
      </w:r>
    </w:p>
    <w:p w:rsidR="00D11797" w:rsidRPr="00C90025" w:rsidRDefault="00D11797" w:rsidP="00C90025">
      <w:pPr>
        <w:pStyle w:val="NormalWeb"/>
        <w:ind w:left="150"/>
        <w:rPr>
          <w:i/>
          <w:iCs/>
          <w:color w:val="000000"/>
          <w:sz w:val="22"/>
          <w:szCs w:val="22"/>
        </w:rPr>
      </w:pPr>
      <w:proofErr w:type="gramStart"/>
      <w:r w:rsidRPr="00C90025">
        <w:rPr>
          <w:i/>
          <w:iCs/>
          <w:color w:val="000000"/>
          <w:sz w:val="22"/>
          <w:szCs w:val="22"/>
        </w:rPr>
        <w:t>Fax.</w:t>
      </w:r>
      <w:proofErr w:type="gramEnd"/>
      <w:r w:rsidRPr="00C90025">
        <w:rPr>
          <w:i/>
          <w:iCs/>
          <w:color w:val="000000"/>
          <w:sz w:val="22"/>
          <w:szCs w:val="22"/>
        </w:rPr>
        <w:t xml:space="preserve"> +971-3- </w:t>
      </w:r>
      <w:r w:rsidR="00C90025" w:rsidRPr="00C90025">
        <w:rPr>
          <w:i/>
          <w:iCs/>
          <w:sz w:val="22"/>
          <w:szCs w:val="22"/>
        </w:rPr>
        <w:t>767 1291</w:t>
      </w:r>
    </w:p>
    <w:p w:rsidR="00AA6D48" w:rsidRDefault="00D11797" w:rsidP="00A35279">
      <w:pPr>
        <w:pStyle w:val="NormalWeb"/>
        <w:ind w:left="150"/>
        <w:rPr>
          <w:color w:val="000000"/>
        </w:rPr>
      </w:pPr>
      <w:r w:rsidRPr="00D11797">
        <w:rPr>
          <w:color w:val="000000"/>
        </w:rPr>
        <w:t xml:space="preserve">Also you can contact our secretary: </w:t>
      </w:r>
      <w:r w:rsidR="00A35279" w:rsidRPr="00A35279">
        <w:rPr>
          <w:color w:val="000000"/>
        </w:rPr>
        <w:t>Samira Salem Humaid S. Al Badi</w:t>
      </w:r>
    </w:p>
    <w:p w:rsidR="00AA6D48" w:rsidRPr="00D11797" w:rsidRDefault="00D11797" w:rsidP="00A35279">
      <w:pPr>
        <w:pStyle w:val="NormalWeb"/>
        <w:ind w:left="150"/>
        <w:rPr>
          <w:color w:val="000000"/>
        </w:rPr>
      </w:pPr>
      <w:hyperlink r:id="rId13" w:history="1">
        <w:r w:rsidR="00A35279" w:rsidRPr="00A35279">
          <w:rPr>
            <w:color w:val="000000"/>
          </w:rPr>
          <w:t xml:space="preserve"> s.albadi</w:t>
        </w:r>
        <w:r w:rsidRPr="00D11797">
          <w:rPr>
            <w:color w:val="000000"/>
          </w:rPr>
          <w:t>@uaeu.ac.ae</w:t>
        </w:r>
      </w:hyperlink>
    </w:p>
    <w:p w:rsidR="00D11797" w:rsidRPr="00D11797" w:rsidRDefault="00D11797" w:rsidP="00C90025">
      <w:pPr>
        <w:pStyle w:val="NormalWeb"/>
        <w:ind w:left="150"/>
        <w:rPr>
          <w:color w:val="000000"/>
        </w:rPr>
      </w:pPr>
      <w:r w:rsidRPr="00D11797">
        <w:rPr>
          <w:color w:val="000000"/>
        </w:rPr>
        <w:t xml:space="preserve">Tel: +971-3- 713 </w:t>
      </w:r>
      <w:r w:rsidR="00C90025">
        <w:rPr>
          <w:color w:val="000000"/>
        </w:rPr>
        <w:t>6544</w:t>
      </w:r>
    </w:p>
    <w:p w:rsidR="00023506" w:rsidRPr="00023506" w:rsidRDefault="00023506" w:rsidP="00D11797">
      <w:pPr>
        <w:pStyle w:val="NormalWeb"/>
        <w:rPr>
          <w:color w:val="000000"/>
        </w:rPr>
      </w:pPr>
    </w:p>
    <w:p w:rsidR="00023506" w:rsidRPr="001201A1" w:rsidRDefault="00023506" w:rsidP="00023506">
      <w:pPr>
        <w:bidi w:val="0"/>
        <w:rPr>
          <w:rFonts w:hint="cs"/>
          <w:color w:val="0000FF"/>
        </w:rPr>
      </w:pPr>
    </w:p>
    <w:p w:rsidR="00023506" w:rsidRDefault="00023506" w:rsidP="005947CF">
      <w:pPr>
        <w:pStyle w:val="NormalWeb"/>
      </w:pPr>
      <w:r>
        <w:br/>
        <w:t xml:space="preserve"> </w:t>
      </w:r>
      <w:r>
        <w:br/>
      </w:r>
    </w:p>
    <w:p w:rsidR="00023506" w:rsidRPr="00023506" w:rsidRDefault="00023506" w:rsidP="00023506">
      <w:pPr>
        <w:bidi w:val="0"/>
        <w:spacing w:before="100" w:beforeAutospacing="1" w:after="100" w:afterAutospacing="1"/>
        <w:jc w:val="lowKashida"/>
        <w:rPr>
          <w:rFonts w:hint="cs"/>
          <w:color w:val="000000"/>
        </w:rPr>
      </w:pPr>
    </w:p>
    <w:p w:rsidR="009C5C37" w:rsidRPr="00023506" w:rsidRDefault="009C5C37" w:rsidP="00023506">
      <w:pPr>
        <w:bidi w:val="0"/>
        <w:rPr>
          <w:rFonts w:hint="cs"/>
          <w:color w:val="000000"/>
        </w:rPr>
      </w:pPr>
    </w:p>
    <w:sectPr w:rsidR="009C5C37" w:rsidRPr="00023506" w:rsidSect="009C5C3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gency FB">
    <w:panose1 w:val="020B0503020202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4B2"/>
    <w:multiLevelType w:val="multilevel"/>
    <w:tmpl w:val="AA4E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7356C"/>
    <w:multiLevelType w:val="multilevel"/>
    <w:tmpl w:val="7D66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E3301"/>
    <w:multiLevelType w:val="multilevel"/>
    <w:tmpl w:val="B9F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D6B55"/>
    <w:multiLevelType w:val="multilevel"/>
    <w:tmpl w:val="D2D03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66EBD"/>
    <w:multiLevelType w:val="hybridMultilevel"/>
    <w:tmpl w:val="92984240"/>
    <w:lvl w:ilvl="0" w:tplc="DF10FDFE">
      <w:start w:val="1"/>
      <w:numFmt w:val="decimal"/>
      <w:lvlText w:val="%1."/>
      <w:lvlJc w:val="left"/>
      <w:pPr>
        <w:ind w:left="720" w:hanging="360"/>
      </w:pPr>
      <w:rPr>
        <w:rFonts w:ascii="Verdana" w:hAnsi="Verdana" w:hint="default"/>
        <w:b/>
        <w:color w:val="002800"/>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1364D"/>
    <w:multiLevelType w:val="multilevel"/>
    <w:tmpl w:val="AD80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324F0"/>
    <w:multiLevelType w:val="multilevel"/>
    <w:tmpl w:val="64C8B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F1365"/>
    <w:multiLevelType w:val="hybridMultilevel"/>
    <w:tmpl w:val="F070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141BE"/>
    <w:multiLevelType w:val="hybridMultilevel"/>
    <w:tmpl w:val="949A6FC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5F2789"/>
    <w:multiLevelType w:val="multilevel"/>
    <w:tmpl w:val="EE10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D67E5A"/>
    <w:multiLevelType w:val="multilevel"/>
    <w:tmpl w:val="33F6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231D8"/>
    <w:multiLevelType w:val="multilevel"/>
    <w:tmpl w:val="DCE6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064DBD"/>
    <w:multiLevelType w:val="multilevel"/>
    <w:tmpl w:val="1B5C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5E7003"/>
    <w:multiLevelType w:val="multilevel"/>
    <w:tmpl w:val="0AA0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5254B6"/>
    <w:multiLevelType w:val="multilevel"/>
    <w:tmpl w:val="4010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4777CB"/>
    <w:multiLevelType w:val="multilevel"/>
    <w:tmpl w:val="EF8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EB4D95"/>
    <w:multiLevelType w:val="multilevel"/>
    <w:tmpl w:val="45BE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D075A6"/>
    <w:multiLevelType w:val="multilevel"/>
    <w:tmpl w:val="53FC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E63C89"/>
    <w:multiLevelType w:val="multilevel"/>
    <w:tmpl w:val="25A8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0"/>
  </w:num>
  <w:num w:numId="5">
    <w:abstractNumId w:val="15"/>
  </w:num>
  <w:num w:numId="6">
    <w:abstractNumId w:val="1"/>
  </w:num>
  <w:num w:numId="7">
    <w:abstractNumId w:val="2"/>
  </w:num>
  <w:num w:numId="8">
    <w:abstractNumId w:val="8"/>
  </w:num>
  <w:num w:numId="9">
    <w:abstractNumId w:val="17"/>
  </w:num>
  <w:num w:numId="10">
    <w:abstractNumId w:val="0"/>
  </w:num>
  <w:num w:numId="11">
    <w:abstractNumId w:val="13"/>
  </w:num>
  <w:num w:numId="12">
    <w:abstractNumId w:val="5"/>
  </w:num>
  <w:num w:numId="13">
    <w:abstractNumId w:val="16"/>
  </w:num>
  <w:num w:numId="14">
    <w:abstractNumId w:val="9"/>
  </w:num>
  <w:num w:numId="15">
    <w:abstractNumId w:val="12"/>
  </w:num>
  <w:num w:numId="16">
    <w:abstractNumId w:val="18"/>
  </w:num>
  <w:num w:numId="17">
    <w:abstractNumId w:val="7"/>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stylePaneFormatFilter w:val="3F01"/>
  <w:defaultTabStop w:val="720"/>
  <w:noPunctuationKerning/>
  <w:characterSpacingControl w:val="doNotCompress"/>
  <w:compat/>
  <w:rsids>
    <w:rsidRoot w:val="009C5C37"/>
    <w:rsid w:val="00023506"/>
    <w:rsid w:val="00426E23"/>
    <w:rsid w:val="004413D0"/>
    <w:rsid w:val="005947CF"/>
    <w:rsid w:val="005A2D53"/>
    <w:rsid w:val="00872B40"/>
    <w:rsid w:val="008F1142"/>
    <w:rsid w:val="009C5C37"/>
    <w:rsid w:val="00A35279"/>
    <w:rsid w:val="00A84B56"/>
    <w:rsid w:val="00AA6D48"/>
    <w:rsid w:val="00C90025"/>
    <w:rsid w:val="00D11797"/>
    <w:rsid w:val="00D81512"/>
    <w:rsid w:val="00E17C9A"/>
    <w:rsid w:val="00ED5647"/>
    <w:rsid w:val="00F242C4"/>
    <w:rsid w:val="00F610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506"/>
    <w:pPr>
      <w:bidi/>
    </w:pPr>
    <w:rPr>
      <w:sz w:val="24"/>
      <w:szCs w:val="24"/>
      <w:lang w:bidi="ar-A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023506"/>
    <w:pPr>
      <w:bidi w:val="0"/>
      <w:spacing w:before="100" w:beforeAutospacing="1" w:after="100" w:afterAutospacing="1"/>
    </w:pPr>
  </w:style>
  <w:style w:type="paragraph" w:styleId="HTMLAddress">
    <w:name w:val="HTML Address"/>
    <w:basedOn w:val="Normal"/>
    <w:rsid w:val="00023506"/>
    <w:pPr>
      <w:bidi w:val="0"/>
    </w:pPr>
    <w:rPr>
      <w:i/>
      <w:iCs/>
    </w:rPr>
  </w:style>
  <w:style w:type="character" w:styleId="Hyperlink">
    <w:name w:val="Hyperlink"/>
    <w:basedOn w:val="DefaultParagraphFont"/>
    <w:uiPriority w:val="99"/>
    <w:rsid w:val="00023506"/>
    <w:rPr>
      <w:color w:val="0000FF"/>
      <w:u w:val="single"/>
    </w:rPr>
  </w:style>
  <w:style w:type="character" w:styleId="Strong">
    <w:name w:val="Strong"/>
    <w:basedOn w:val="DefaultParagraphFont"/>
    <w:qFormat/>
    <w:rsid w:val="008F1142"/>
    <w:rPr>
      <w:b/>
      <w:bCs/>
    </w:rPr>
  </w:style>
  <w:style w:type="paragraph" w:customStyle="1" w:styleId="Default">
    <w:name w:val="Default"/>
    <w:rsid w:val="00A35279"/>
    <w:pPr>
      <w:autoSpaceDE w:val="0"/>
      <w:autoSpaceDN w:val="0"/>
      <w:adjustRightInd w:val="0"/>
    </w:pPr>
    <w:rPr>
      <w:rFonts w:ascii="Calibri" w:hAnsi="Calibri" w:cs="Calibri"/>
      <w:color w:val="000000"/>
      <w:sz w:val="24"/>
      <w:szCs w:val="24"/>
    </w:rPr>
  </w:style>
  <w:style w:type="character" w:customStyle="1" w:styleId="rwrro">
    <w:name w:val="rwrro"/>
    <w:basedOn w:val="DefaultParagraphFont"/>
    <w:rsid w:val="00A35279"/>
    <w:rPr>
      <w:strike w:val="0"/>
      <w:dstrike w:val="0"/>
      <w:color w:val="3F52B8"/>
      <w:u w:val="none"/>
      <w:effect w:val="none"/>
    </w:rPr>
  </w:style>
  <w:style w:type="character" w:styleId="Emphasis">
    <w:name w:val="Emphasis"/>
    <w:basedOn w:val="DefaultParagraphFont"/>
    <w:uiPriority w:val="20"/>
    <w:qFormat/>
    <w:rsid w:val="00C9002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charov@inm.ras.ru" TargetMode="External"/><Relationship Id="rId13" Type="http://schemas.openxmlformats.org/officeDocument/2006/relationships/hyperlink" Target="mailto:raisa@uaeu.ac.ae?subject=ICM_2008" TargetMode="External"/><Relationship Id="rId3" Type="http://schemas.openxmlformats.org/officeDocument/2006/relationships/settings" Target="settings.xml"/><Relationship Id="rId7" Type="http://schemas.openxmlformats.org/officeDocument/2006/relationships/hyperlink" Target="mailto:yakovlev.anatoly@gmail.com" TargetMode="External"/><Relationship Id="rId12" Type="http://schemas.openxmlformats.org/officeDocument/2006/relationships/hyperlink" Target="http://icm.uaeu.ac.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fsu.edu/~sumners" TargetMode="External"/><Relationship Id="rId11" Type="http://schemas.openxmlformats.org/officeDocument/2006/relationships/hyperlink" Target="mailto:m.syam@uaeu.ac.ae?subject=ICM_2008" TargetMode="External"/><Relationship Id="rId5" Type="http://schemas.openxmlformats.org/officeDocument/2006/relationships/hyperlink" Target="mailto:sumners@math.fsu.edu" TargetMode="External"/><Relationship Id="rId15" Type="http://schemas.openxmlformats.org/officeDocument/2006/relationships/theme" Target="theme/theme1.xml"/><Relationship Id="rId10" Type="http://schemas.openxmlformats.org/officeDocument/2006/relationships/hyperlink" Target="http://www.fsc.uaeu.ac.ae/math/staff_dep/manwar.htm" TargetMode="External"/><Relationship Id="rId4" Type="http://schemas.openxmlformats.org/officeDocument/2006/relationships/webSettings" Target="webSettings.xml"/><Relationship Id="rId9" Type="http://schemas.openxmlformats.org/officeDocument/2006/relationships/hyperlink" Target="http://icm.uaeu.ac.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Second International Conference </vt:lpstr>
    </vt:vector>
  </TitlesOfParts>
  <Company>UAEU</Company>
  <LinksUpToDate>false</LinksUpToDate>
  <CharactersWithSpaces>9022</CharactersWithSpaces>
  <SharedDoc>false</SharedDoc>
  <HLinks>
    <vt:vector size="54" baseType="variant">
      <vt:variant>
        <vt:i4>7208992</vt:i4>
      </vt:variant>
      <vt:variant>
        <vt:i4>24</vt:i4>
      </vt:variant>
      <vt:variant>
        <vt:i4>0</vt:i4>
      </vt:variant>
      <vt:variant>
        <vt:i4>5</vt:i4>
      </vt:variant>
      <vt:variant>
        <vt:lpwstr>mailto:raisa@uaeu.ac.ae?subject=ICM_2008</vt:lpwstr>
      </vt:variant>
      <vt:variant>
        <vt:lpwstr/>
      </vt:variant>
      <vt:variant>
        <vt:i4>3932282</vt:i4>
      </vt:variant>
      <vt:variant>
        <vt:i4>21</vt:i4>
      </vt:variant>
      <vt:variant>
        <vt:i4>0</vt:i4>
      </vt:variant>
      <vt:variant>
        <vt:i4>5</vt:i4>
      </vt:variant>
      <vt:variant>
        <vt:lpwstr>http://icm.uaeu.ac.ae/</vt:lpwstr>
      </vt:variant>
      <vt:variant>
        <vt:lpwstr/>
      </vt:variant>
      <vt:variant>
        <vt:i4>6619198</vt:i4>
      </vt:variant>
      <vt:variant>
        <vt:i4>18</vt:i4>
      </vt:variant>
      <vt:variant>
        <vt:i4>0</vt:i4>
      </vt:variant>
      <vt:variant>
        <vt:i4>5</vt:i4>
      </vt:variant>
      <vt:variant>
        <vt:lpwstr>mailto:m.syam@uaeu.ac.ae?subject=ICM_2008</vt:lpwstr>
      </vt:variant>
      <vt:variant>
        <vt:lpwstr/>
      </vt:variant>
      <vt:variant>
        <vt:i4>7077902</vt:i4>
      </vt:variant>
      <vt:variant>
        <vt:i4>15</vt:i4>
      </vt:variant>
      <vt:variant>
        <vt:i4>0</vt:i4>
      </vt:variant>
      <vt:variant>
        <vt:i4>5</vt:i4>
      </vt:variant>
      <vt:variant>
        <vt:lpwstr>http://www.fsc.uaeu.ac.ae/math/staff_dep/manwar.htm</vt:lpwstr>
      </vt:variant>
      <vt:variant>
        <vt:lpwstr/>
      </vt:variant>
      <vt:variant>
        <vt:i4>3932282</vt:i4>
      </vt:variant>
      <vt:variant>
        <vt:i4>12</vt:i4>
      </vt:variant>
      <vt:variant>
        <vt:i4>0</vt:i4>
      </vt:variant>
      <vt:variant>
        <vt:i4>5</vt:i4>
      </vt:variant>
      <vt:variant>
        <vt:lpwstr>http://icm.uaeu.ac.ae/</vt:lpwstr>
      </vt:variant>
      <vt:variant>
        <vt:lpwstr/>
      </vt:variant>
      <vt:variant>
        <vt:i4>5701694</vt:i4>
      </vt:variant>
      <vt:variant>
        <vt:i4>9</vt:i4>
      </vt:variant>
      <vt:variant>
        <vt:i4>0</vt:i4>
      </vt:variant>
      <vt:variant>
        <vt:i4>5</vt:i4>
      </vt:variant>
      <vt:variant>
        <vt:lpwstr>mailto:bocharov@inm.ras.ru</vt:lpwstr>
      </vt:variant>
      <vt:variant>
        <vt:lpwstr/>
      </vt:variant>
      <vt:variant>
        <vt:i4>4063297</vt:i4>
      </vt:variant>
      <vt:variant>
        <vt:i4>6</vt:i4>
      </vt:variant>
      <vt:variant>
        <vt:i4>0</vt:i4>
      </vt:variant>
      <vt:variant>
        <vt:i4>5</vt:i4>
      </vt:variant>
      <vt:variant>
        <vt:lpwstr>mailto:yakovlev.anatoly@gmail.com</vt:lpwstr>
      </vt:variant>
      <vt:variant>
        <vt:lpwstr/>
      </vt:variant>
      <vt:variant>
        <vt:i4>131149</vt:i4>
      </vt:variant>
      <vt:variant>
        <vt:i4>3</vt:i4>
      </vt:variant>
      <vt:variant>
        <vt:i4>0</vt:i4>
      </vt:variant>
      <vt:variant>
        <vt:i4>5</vt:i4>
      </vt:variant>
      <vt:variant>
        <vt:lpwstr>http://www.math.fsu.edu/~sumners</vt:lpwstr>
      </vt:variant>
      <vt:variant>
        <vt:lpwstr/>
      </vt:variant>
      <vt:variant>
        <vt:i4>6553628</vt:i4>
      </vt:variant>
      <vt:variant>
        <vt:i4>0</vt:i4>
      </vt:variant>
      <vt:variant>
        <vt:i4>0</vt:i4>
      </vt:variant>
      <vt:variant>
        <vt:i4>5</vt:i4>
      </vt:variant>
      <vt:variant>
        <vt:lpwstr>mailto:sumners@math.fsu.edu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International Conference</dc:title>
  <dc:creator>m.syam</dc:creator>
  <cp:lastModifiedBy>nafaachbili</cp:lastModifiedBy>
  <cp:revision>2</cp:revision>
  <cp:lastPrinted>2004-04-11T09:04:00Z</cp:lastPrinted>
  <dcterms:created xsi:type="dcterms:W3CDTF">2011-09-12T09:05:00Z</dcterms:created>
  <dcterms:modified xsi:type="dcterms:W3CDTF">2011-09-12T09:05:00Z</dcterms:modified>
</cp:coreProperties>
</file>